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DB64" w14:textId="77777777" w:rsidR="00651D22" w:rsidRPr="004D745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bg-BG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ДО</w:t>
      </w:r>
    </w:p>
    <w:p w14:paraId="54FA68C3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Г-жа София Хелена ин ’т Велт,</w:t>
      </w:r>
    </w:p>
    <w:p w14:paraId="2591EE16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Член на Европейския парламент</w:t>
      </w:r>
    </w:p>
    <w:p w14:paraId="6A679563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Политическа група “Обнови Европа” към</w:t>
      </w:r>
    </w:p>
    <w:p w14:paraId="22DAD72D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Европейския парламент</w:t>
      </w:r>
    </w:p>
    <w:p w14:paraId="407D9584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Председател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на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Мониторинговата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група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към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</w:p>
    <w:p w14:paraId="2CDDBD53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Комисията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по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граждански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свободи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правосъдие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</w:p>
    <w:p w14:paraId="51B4E0DC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и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вътрешни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работи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в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Европейския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парламент</w:t>
      </w:r>
      <w:proofErr w:type="spellEnd"/>
    </w:p>
    <w:p w14:paraId="23232B3F" w14:textId="77777777" w:rsidR="00651D22" w:rsidRDefault="00651D22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</w:p>
    <w:p w14:paraId="173EC2C4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КОПИЕ ДО</w:t>
      </w:r>
    </w:p>
    <w:p w14:paraId="5DC2997D" w14:textId="77777777" w:rsidR="00651D22" w:rsidRDefault="00651D22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</w:p>
    <w:p w14:paraId="0D874AC5" w14:textId="77777777" w:rsidR="00651D22" w:rsidRDefault="00EB480C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Представителството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на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 xml:space="preserve"> ЕК в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  <w:t>България</w:t>
      </w:r>
      <w:proofErr w:type="spellEnd"/>
    </w:p>
    <w:p w14:paraId="1A4C32CC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78457DAB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1CF306DA" w14:textId="77777777" w:rsidR="00651D22" w:rsidRDefault="00EB480C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  <w:t>20 септември 2021 година</w:t>
      </w:r>
    </w:p>
    <w:p w14:paraId="325AAB3E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5B683F64" w14:textId="77777777" w:rsidR="00651D22" w:rsidRDefault="00651D22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4954BF50" w14:textId="77777777" w:rsidR="00651D22" w:rsidRDefault="00EB480C">
      <w:pPr>
        <w:pStyle w:val="Body"/>
        <w:jc w:val="both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  <w:t>Уважаема г-жо ин ’т Велт,</w:t>
      </w:r>
    </w:p>
    <w:p w14:paraId="533C2DB0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46B199AB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Обръщам се към Вас в качеството Ви на Председател на Мониторинговата група към Комисията по граждански свободи, правосъдие и вътрешни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работи в Европейския парламент, както и на ръководител на делегацията на Европейския парламент, която ще проучи на място ситуацията с върховенството на закона в Република България.</w:t>
      </w:r>
    </w:p>
    <w:p w14:paraId="26612212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7764C40F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Пиша Ви, за да Ви запозная със собствения си случай, който е безпрецеден</w:t>
      </w:r>
      <w:r>
        <w:rPr>
          <w:rFonts w:ascii="Calibri" w:eastAsia="Calibri" w:hAnsi="Calibri" w:cs="Calibri"/>
          <w:sz w:val="24"/>
          <w:szCs w:val="24"/>
          <w:u w:color="000000"/>
        </w:rPr>
        <w:t>тен в историята на страната ни след демократизацията през 1989 г. и е показателен за основната цел на Вашето пътуване у нас на 23 и 24 септември 2021 г. - липсата на върховенство на правото в Република България.</w:t>
      </w:r>
    </w:p>
    <w:p w14:paraId="6FC26424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0F889A1D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В края на януари 2020 г. аз и дружествата,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в които бях акционер или съдружник, станахме обект на координирана атака от страна на всички сили на репресивния апарат на българската държава - прокуратура, полиция, Държавна агенция “Национална сигурност”. Жилищата ми в България, както и офисите на друж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ества,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в чието управление не участвам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(единствено съм акционер или съдружник), бяха претърсени и огромен брой документи и предмети бяха иззети. За броени дни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всички мои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лични и на семейството ми банкови сметки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както и на търговските дружества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които съм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акционер или съдружник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бяха запорирани</w:t>
      </w:r>
      <w:r>
        <w:rPr>
          <w:rFonts w:ascii="Calibri" w:eastAsia="Calibri" w:hAnsi="Calibri" w:cs="Calibri"/>
          <w:sz w:val="24"/>
          <w:szCs w:val="24"/>
          <w:u w:color="000000"/>
        </w:rPr>
        <w:t>. Възбранени бяха всички мои и на дружествата ми недвижими имоти. 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бсолютно безпрецедентно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en-US"/>
        </w:rPr>
        <w:t>,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това се случи без задължителните предпоставки според българското право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-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актове на компетентен съд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Докато аз бях в чужбина, ми бяха повдигнати 11 обвинения. Това стана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задочно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и в присъствие на служебен адвокат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, без да съм потърсен и уведомен и отново в </w:t>
      </w:r>
      <w:r>
        <w:rPr>
          <w:rFonts w:ascii="Calibri" w:eastAsia="Calibri" w:hAnsi="Calibri" w:cs="Calibri"/>
          <w:sz w:val="24"/>
          <w:szCs w:val="24"/>
          <w:u w:color="000000"/>
        </w:rPr>
        <w:t>нарушение на всички действащи закони в страната, без да ми се даде възможност да упълномощя свой адвокат-защитник. Главното обвинение, на което прокуратурата на Република България основава действията си бе, че хазартните оператори, в които съм акционер, но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нямам функции по управление и представителство,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дължат на фиска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en-US"/>
        </w:rPr>
        <w:t xml:space="preserve">BGN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700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милиона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lang w:val="en-US"/>
        </w:rPr>
        <w:t xml:space="preserve"> (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седемстотин милиона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лева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)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от невнесени държавни такси за последните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5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години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ведно с лихвите</w:t>
      </w:r>
      <w:r>
        <w:rPr>
          <w:rFonts w:ascii="Calibri" w:eastAsia="Calibri" w:hAnsi="Calibri" w:cs="Calibri"/>
          <w:sz w:val="24"/>
          <w:szCs w:val="24"/>
          <w:u w:color="000000"/>
        </w:rPr>
        <w:t>. Това заключение се основава на доклад на държавен орган, който в същото време п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ризнава, че законът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не е еднозначен и има хипотеза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които тези суми може и да са дължими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но има и такава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която може и да не са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Дълго време прокуратурата твърдеше,  напълно некомпетентно впрочем, че дружествата ми дължат невнесени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данъци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sz w:val="24"/>
          <w:szCs w:val="24"/>
          <w:u w:color="000000"/>
        </w:rPr>
        <w:lastRenderedPageBreak/>
        <w:t xml:space="preserve">въпреки че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от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1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януари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2014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режимът на данъчно облагане на хазартните оператори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бе отменен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и бе заменен с въвеждане на задължение за заплащане на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държавна такса от организаторите на хазартни игри</w:t>
      </w:r>
      <w:r>
        <w:rPr>
          <w:rFonts w:ascii="Calibri" w:eastAsia="Calibri" w:hAnsi="Calibri" w:cs="Calibri"/>
          <w:sz w:val="24"/>
          <w:szCs w:val="24"/>
          <w:u w:color="000000"/>
        </w:rPr>
        <w:t>.  Съгласно българското право понятията „данък“ и „такса“ имат различ</w:t>
      </w:r>
      <w:r>
        <w:rPr>
          <w:rFonts w:ascii="Calibri" w:eastAsia="Calibri" w:hAnsi="Calibri" w:cs="Calibri"/>
          <w:sz w:val="24"/>
          <w:szCs w:val="24"/>
          <w:u w:color="000000"/>
        </w:rPr>
        <w:t>на правна природа.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color="000000"/>
        </w:rPr>
        <w:t xml:space="preserve">В редица свои решения </w:t>
      </w:r>
      <w:r>
        <w:rPr>
          <w:rFonts w:ascii="Calibri" w:eastAsia="Calibri" w:hAnsi="Calibri" w:cs="Calibri"/>
          <w:sz w:val="24"/>
          <w:szCs w:val="24"/>
          <w:u w:color="000000"/>
        </w:rPr>
        <w:t>Конституционният съд многократно е разяснявал разликата между двете понятия. Данъчните плащания и плащанията за такси почиват на различно правно основание и пораждат различни правни последици. Те имат различен харак</w:t>
      </w:r>
      <w:r>
        <w:rPr>
          <w:rFonts w:ascii="Calibri" w:eastAsia="Calibri" w:hAnsi="Calibri" w:cs="Calibri"/>
          <w:sz w:val="24"/>
          <w:szCs w:val="24"/>
          <w:u w:color="000000"/>
        </w:rPr>
        <w:t>тер и предназначение. Основните различия между тях се проявяват, както при финансовите източници за набирането им, така и в управлението и разходването на тези средства.</w:t>
      </w:r>
      <w:r>
        <w:rPr>
          <w:rFonts w:ascii="Times New Roman" w:eastAsia="Calibri" w:hAnsi="Times New Roman" w:cs="Calibri"/>
          <w:color w:val="5D5D5D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Данъкът е държавно вземане, което се дължи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безвъзмездно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Таксата се дължи срещу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определена престация от определен държавен орган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.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Неплатените държавни такси биха могли да бъдат потърсени не за 5 години назад, както е при неплатените данъци, а само за 2 месеца назад във времето. Да не говорим, че за уличаване в неплащане на държавни та</w:t>
      </w:r>
      <w:r>
        <w:rPr>
          <w:rFonts w:ascii="Calibri" w:eastAsia="Calibri" w:hAnsi="Calibri" w:cs="Calibri"/>
          <w:sz w:val="24"/>
          <w:szCs w:val="24"/>
          <w:u w:color="000000"/>
        </w:rPr>
        <w:t>кси (дори и да предположим, че аз съм виновен за това, въпреки че не мога да бъда дори теоретично, тъй като не съм управител или изпълнителен директор, а само акционер в хазартните оператор) не бих могъл да бъда задържан под стража, тъй като престъплението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не е достатъчно тежко</w:t>
      </w:r>
      <w:r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>и за него не е възможно да има такава мярка за неотклонение. Репресивните мерки спрямо мен бяха наложени без спазване на стъпките от закона, предвидени да установят има ли действително нарушения и ако има какви са те и в какви размер</w:t>
      </w:r>
      <w:r>
        <w:rPr>
          <w:rFonts w:ascii="Calibri" w:eastAsia="Calibri" w:hAnsi="Calibri" w:cs="Calibri"/>
          <w:sz w:val="24"/>
          <w:szCs w:val="24"/>
          <w:u w:color="000000"/>
        </w:rPr>
        <w:t>и. Държавата на практика конфискува цялото ми имущество без съдебен акт на нито едно ниво.</w:t>
      </w:r>
    </w:p>
    <w:p w14:paraId="068D06B5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6B46FBC2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Задържана в ареста бе и моята съпруга - Елена Динева. Тя бе с мярка за неотклонение “постоянно задържане под стража” по показанията на един-единствен свидетел, кой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то твърди, че е участвала в твърдяна от прокуратурата организирана престъпна група,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въпреки пълната липса на каквито и да било други доказателства за това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както и показанията на редица други свидетели за нейната непричастност към каквато и да било престъп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на дейност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Освободена бе след 8 (осем) месеца престой в затвора поради достигане на максималния срок, в който може да бъде държана в ареста като мярка за неотклонение, без да ѝ бъде повдигнато обвинение за каквото и да било престъпление. Синът ми - Антон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Божков - бе задържан по същите обвинения, отново без никакви доказателства и му бе определена мярка за неотклонение “парична гаранция”, чийто размер от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1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млн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лева бе безпрецедентен за България</w:t>
      </w:r>
      <w:r>
        <w:rPr>
          <w:rFonts w:ascii="Calibri" w:eastAsia="Calibri" w:hAnsi="Calibri" w:cs="Calibri"/>
          <w:sz w:val="24"/>
          <w:szCs w:val="24"/>
          <w:u w:color="000000"/>
        </w:rPr>
        <w:t>. Множество мои съдружници и сътрудници също бяха задържани и д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ържани в ареста по различни обвинения, без каквито и да било доказателства. Дори секретарката ми бе държана с месеци в ареста. Прокуратурата стигна дотам да задържа и лица, единствено по слухове, че са “близки” с мен. До днес, задочно, са ми повдигнати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19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различни обвинения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, които са от укриване на данъци, през участие в организирана престъпна група за извършване на корупционни престъпления, та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до участие и финансиране на опит за държавен преврат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До ден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днешен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почти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2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години след атаката срещу мен няма ни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то едно обвинение от страна на прокуратурата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което да е влязло в съдебна фаза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Не само това.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Няма нито едно обвинение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по което аз дори да съм бил разпитан</w:t>
      </w:r>
      <w:r>
        <w:rPr>
          <w:rFonts w:ascii="Calibri" w:eastAsia="Calibri" w:hAnsi="Calibri" w:cs="Calibri"/>
          <w:sz w:val="24"/>
          <w:szCs w:val="24"/>
          <w:u w:color="000000"/>
        </w:rPr>
        <w:t>.</w:t>
      </w:r>
    </w:p>
    <w:p w14:paraId="1D352F8C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1C6DE142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 xml:space="preserve">Още в края на януари 2020 г. </w:t>
      </w:r>
      <w:r>
        <w:rPr>
          <w:rFonts w:ascii="Calibri" w:eastAsia="Calibri" w:hAnsi="Calibri" w:cs="Calibri"/>
          <w:sz w:val="24"/>
          <w:szCs w:val="24"/>
          <w:u w:color="000000"/>
        </w:rPr>
        <w:t>срещу мен бе издадена Европейска заповед за арест (“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ЕЗА</w:t>
      </w:r>
      <w:r>
        <w:rPr>
          <w:rFonts w:ascii="Calibri" w:eastAsia="Calibri" w:hAnsi="Calibri" w:cs="Calibri"/>
          <w:sz w:val="24"/>
          <w:szCs w:val="24"/>
          <w:u w:color="000000"/>
        </w:rPr>
        <w:t>”). На основание на тази ЕЗА започна и екстрационно производство от страна на Република България срещу мен в Обединените арабски емирства (“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ОАЕ</w:t>
      </w:r>
      <w:r>
        <w:rPr>
          <w:rFonts w:ascii="Calibri" w:eastAsia="Calibri" w:hAnsi="Calibri" w:cs="Calibri"/>
          <w:sz w:val="24"/>
          <w:szCs w:val="24"/>
          <w:u w:color="000000"/>
        </w:rPr>
        <w:t>”).</w:t>
      </w:r>
    </w:p>
    <w:p w14:paraId="3E675AD2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1E140CD2" w14:textId="77777777" w:rsidR="00651D22" w:rsidRDefault="00EB480C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След продължил </w:t>
      </w:r>
      <w:r>
        <w:rPr>
          <w:rFonts w:ascii="Arial" w:hAnsi="Arial"/>
          <w:sz w:val="24"/>
          <w:szCs w:val="24"/>
        </w:rPr>
        <w:t xml:space="preserve">15 </w:t>
      </w:r>
      <w:r>
        <w:rPr>
          <w:rFonts w:ascii="Helvetica" w:hAnsi="Helvetica"/>
          <w:sz w:val="24"/>
          <w:szCs w:val="24"/>
        </w:rPr>
        <w:t>месеца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съдебен процес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 xml:space="preserve">съдът в </w:t>
      </w:r>
      <w:r>
        <w:rPr>
          <w:rFonts w:ascii="Helvetica" w:hAnsi="Helvetica"/>
          <w:b/>
          <w:bCs/>
          <w:sz w:val="24"/>
          <w:szCs w:val="24"/>
        </w:rPr>
        <w:t>ОАЕ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установи с влязла в сила присъда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че формалните и материални изисквания в искането за екстрадиция от страна на Република България не са изпълнени от българските власти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Съдът също така установи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  <w:lang w:val="ru-RU"/>
        </w:rPr>
        <w:t>че н</w:t>
      </w:r>
      <w:r>
        <w:rPr>
          <w:rFonts w:ascii="Helvetica" w:hAnsi="Helvetica"/>
          <w:b/>
          <w:bCs/>
          <w:sz w:val="24"/>
          <w:szCs w:val="24"/>
        </w:rPr>
        <w:t xml:space="preserve">е са предоставени особено съществени </w:t>
      </w:r>
      <w:r>
        <w:rPr>
          <w:rFonts w:ascii="Helvetica" w:hAnsi="Helvetica"/>
          <w:b/>
          <w:bCs/>
          <w:sz w:val="24"/>
          <w:szCs w:val="24"/>
        </w:rPr>
        <w:lastRenderedPageBreak/>
        <w:t>документи в проц</w:t>
      </w:r>
      <w:r>
        <w:rPr>
          <w:rFonts w:ascii="Helvetica" w:hAnsi="Helvetica"/>
          <w:b/>
          <w:bCs/>
          <w:sz w:val="24"/>
          <w:szCs w:val="24"/>
        </w:rPr>
        <w:t>еса от българската страна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на органите на ОАЕ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като например оригиналната българска ЕЗА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издадена на </w:t>
      </w:r>
      <w:r>
        <w:rPr>
          <w:rFonts w:ascii="Helvetica" w:hAnsi="Helvetica"/>
          <w:sz w:val="24"/>
          <w:szCs w:val="24"/>
        </w:rPr>
        <w:t xml:space="preserve">29 </w:t>
      </w:r>
      <w:r>
        <w:rPr>
          <w:rFonts w:ascii="Helvetica" w:hAnsi="Helvetica"/>
          <w:sz w:val="24"/>
          <w:szCs w:val="24"/>
        </w:rPr>
        <w:t xml:space="preserve">януари </w:t>
      </w:r>
      <w:r>
        <w:rPr>
          <w:rFonts w:ascii="Helvetica" w:hAnsi="Helvetica"/>
          <w:sz w:val="24"/>
          <w:szCs w:val="24"/>
        </w:rPr>
        <w:t xml:space="preserve">2020 </w:t>
      </w:r>
      <w:r>
        <w:rPr>
          <w:rFonts w:ascii="Helvetica" w:hAnsi="Helvetica"/>
          <w:sz w:val="24"/>
          <w:szCs w:val="24"/>
        </w:rPr>
        <w:t>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Федералният апелативен съд в Абу Даби заключи също така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че ЕЗА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която е в основата на издадената червена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бюлетина на Интерпол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нарушава Закона за екстрадицията на ОАЕ от </w:t>
      </w:r>
      <w:r>
        <w:rPr>
          <w:rFonts w:ascii="Helvetica" w:hAnsi="Helvetica"/>
          <w:sz w:val="24"/>
          <w:szCs w:val="24"/>
        </w:rPr>
        <w:t xml:space="preserve">2006 </w:t>
      </w:r>
      <w:r>
        <w:rPr>
          <w:rFonts w:ascii="Helvetica" w:hAnsi="Helvetica"/>
          <w:sz w:val="24"/>
          <w:szCs w:val="24"/>
        </w:rPr>
        <w:t>г</w:t>
      </w:r>
      <w:r>
        <w:rPr>
          <w:rFonts w:ascii="Helvetica" w:hAnsi="Helvetica"/>
          <w:sz w:val="24"/>
          <w:szCs w:val="24"/>
        </w:rPr>
        <w:t xml:space="preserve">., </w:t>
      </w:r>
      <w:proofErr w:type="spellStart"/>
      <w:r>
        <w:rPr>
          <w:rFonts w:ascii="Helvetica" w:hAnsi="Helvetica"/>
          <w:sz w:val="24"/>
          <w:szCs w:val="24"/>
          <w:lang w:val="ru-RU"/>
        </w:rPr>
        <w:t>Европейското</w:t>
      </w:r>
      <w:proofErr w:type="spellEnd"/>
      <w:r>
        <w:rPr>
          <w:rFonts w:ascii="Helvetica" w:hAnsi="Helvetica"/>
          <w:sz w:val="24"/>
          <w:szCs w:val="24"/>
          <w:lang w:val="ru-RU"/>
        </w:rPr>
        <w:t xml:space="preserve"> </w:t>
      </w:r>
      <w:proofErr w:type="spellStart"/>
      <w:r>
        <w:rPr>
          <w:rFonts w:ascii="Helvetica" w:hAnsi="Helvetica"/>
          <w:sz w:val="24"/>
          <w:szCs w:val="24"/>
          <w:lang w:val="ru-RU"/>
        </w:rPr>
        <w:t>Рамково</w:t>
      </w:r>
      <w:proofErr w:type="spellEnd"/>
      <w:r>
        <w:rPr>
          <w:rFonts w:ascii="Helvetica" w:hAnsi="Helvetica"/>
          <w:sz w:val="24"/>
          <w:szCs w:val="24"/>
          <w:lang w:val="ru-RU"/>
        </w:rPr>
        <w:t xml:space="preserve"> решение </w:t>
      </w:r>
      <w:r>
        <w:rPr>
          <w:rFonts w:ascii="Helvetica" w:hAnsi="Helvetica"/>
          <w:sz w:val="24"/>
          <w:szCs w:val="24"/>
        </w:rPr>
        <w:t xml:space="preserve">2002 </w:t>
      </w:r>
      <w:r>
        <w:rPr>
          <w:rFonts w:ascii="Helvetica" w:hAnsi="Helvetica"/>
          <w:sz w:val="24"/>
          <w:szCs w:val="24"/>
        </w:rPr>
        <w:t>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и е издадена в противоречие със съдебната практика на Съда на ЕС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Съдът в ОАЕ издаде решение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вече влязло в сила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 което се подчертава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че искането за екстрадиция тря</w:t>
      </w:r>
      <w:r>
        <w:rPr>
          <w:rFonts w:ascii="Helvetica" w:hAnsi="Helvetica"/>
          <w:sz w:val="24"/>
          <w:szCs w:val="24"/>
        </w:rPr>
        <w:t xml:space="preserve">бва да включва </w:t>
      </w:r>
      <w:r>
        <w:rPr>
          <w:rFonts w:ascii="Helvetica" w:hAnsi="Helvetica"/>
          <w:b/>
          <w:bCs/>
          <w:sz w:val="24"/>
          <w:szCs w:val="24"/>
        </w:rPr>
        <w:t>предполагаемите престъпления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процедурите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предприети от подалите искането за екстрадиция български органи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както и съответните законови състави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обявяващи за наказуеми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деянията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за които се твърди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че са извършени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наказанието и всякакви из</w:t>
      </w:r>
      <w:r>
        <w:rPr>
          <w:rFonts w:ascii="Helvetica" w:hAnsi="Helvetica"/>
          <w:b/>
          <w:bCs/>
          <w:sz w:val="24"/>
          <w:szCs w:val="24"/>
        </w:rPr>
        <w:t>текли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давностни срокове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Всички тези обстоятелства е следвало да са подкрепени с подходящи доказателства</w:t>
      </w:r>
      <w:r>
        <w:rPr>
          <w:rFonts w:ascii="Helvetica" w:hAnsi="Helvetica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Съдът стигна</w:t>
      </w:r>
      <w:r>
        <w:rPr>
          <w:rFonts w:ascii="Helvetica" w:hAnsi="Helvetica"/>
          <w:sz w:val="24"/>
          <w:szCs w:val="24"/>
          <w:lang w:val="ru-RU"/>
        </w:rPr>
        <w:t xml:space="preserve"> до </w:t>
      </w:r>
      <w:proofErr w:type="spellStart"/>
      <w:r>
        <w:rPr>
          <w:rFonts w:ascii="Helvetica" w:hAnsi="Helvetica"/>
          <w:sz w:val="24"/>
          <w:szCs w:val="24"/>
          <w:lang w:val="ru-RU"/>
        </w:rPr>
        <w:t>заключението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че липсата дори на едно от горепосочените изисквания прави негодно искането за екстрадиция и то следва да се отхвърли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А</w:t>
      </w:r>
      <w:r>
        <w:rPr>
          <w:rFonts w:ascii="Helvetica" w:hAnsi="Helvetica"/>
          <w:sz w:val="24"/>
          <w:szCs w:val="24"/>
        </w:rPr>
        <w:t xml:space="preserve"> всъщност по делото б</w:t>
      </w:r>
      <w:r>
        <w:rPr>
          <w:rFonts w:ascii="Helvetica" w:hAnsi="Helvetica"/>
          <w:sz w:val="24"/>
          <w:szCs w:val="24"/>
          <w:lang w:val="ru-RU"/>
        </w:rPr>
        <w:t xml:space="preserve">е </w:t>
      </w:r>
      <w:proofErr w:type="spellStart"/>
      <w:r>
        <w:rPr>
          <w:rFonts w:ascii="Helvetica" w:hAnsi="Helvetica"/>
          <w:sz w:val="24"/>
          <w:szCs w:val="24"/>
          <w:lang w:val="ru-RU"/>
        </w:rPr>
        <w:t>установено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  <w:lang w:val="ru-RU"/>
        </w:rPr>
        <w:t xml:space="preserve">че </w:t>
      </w:r>
      <w:r>
        <w:rPr>
          <w:rFonts w:ascii="Helvetica" w:hAnsi="Helvetica"/>
          <w:b/>
          <w:bCs/>
          <w:sz w:val="24"/>
          <w:szCs w:val="24"/>
        </w:rPr>
        <w:t>нито едно от съществените изисквания на екстрадиционното производство в ОАЕ не е изпълнено от българските власти</w:t>
      </w:r>
      <w:r>
        <w:rPr>
          <w:rFonts w:ascii="Helvetica" w:hAnsi="Helvetica"/>
          <w:sz w:val="24"/>
          <w:szCs w:val="24"/>
        </w:rPr>
        <w:t>.</w:t>
      </w:r>
    </w:p>
    <w:p w14:paraId="023CA8AA" w14:textId="77777777" w:rsidR="00651D22" w:rsidRDefault="00651D22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</w:p>
    <w:p w14:paraId="6C1F2319" w14:textId="77777777" w:rsidR="00651D22" w:rsidRDefault="00EB480C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Междувременно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Съдът на ЕС се произнесе с решение по дело № С</w:t>
      </w:r>
      <w:r>
        <w:rPr>
          <w:rFonts w:ascii="Helvetica" w:hAnsi="Helvetica"/>
          <w:sz w:val="24"/>
          <w:szCs w:val="24"/>
        </w:rPr>
        <w:t xml:space="preserve">-648/20 </w:t>
      </w:r>
      <w:r>
        <w:rPr>
          <w:rFonts w:ascii="Arial" w:hAnsi="Arial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спешно производство</w:t>
      </w:r>
      <w:r>
        <w:rPr>
          <w:rFonts w:ascii="Arial" w:hAnsi="Arial"/>
          <w:sz w:val="24"/>
          <w:szCs w:val="24"/>
        </w:rPr>
        <w:t>)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образувано по преюдициално запитване на английски съд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Helvetica" w:hAnsi="Helvetica"/>
          <w:b/>
          <w:bCs/>
          <w:sz w:val="24"/>
          <w:szCs w:val="24"/>
        </w:rPr>
        <w:t>Съдът на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ЕС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постанови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че издаваните от българската прокуратура ЕЗА в хода на досъдебното производство за целите на наказателното преследване на лица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не съответстват на Правото на ЕС</w:t>
      </w:r>
      <w:r>
        <w:rPr>
          <w:rFonts w:ascii="Helvetica" w:hAnsi="Helvetica"/>
          <w:sz w:val="24"/>
          <w:szCs w:val="24"/>
          <w:lang w:val="ru-RU"/>
        </w:rPr>
        <w:t xml:space="preserve"> и по</w:t>
      </w:r>
      <w:r>
        <w:rPr>
          <w:rFonts w:ascii="Helvetica" w:hAnsi="Helvetica"/>
          <w:sz w:val="24"/>
          <w:szCs w:val="24"/>
        </w:rPr>
        <w:t>-</w:t>
      </w:r>
      <w:proofErr w:type="spellStart"/>
      <w:r>
        <w:rPr>
          <w:rFonts w:ascii="Helvetica" w:hAnsi="Helvetica"/>
          <w:sz w:val="24"/>
          <w:szCs w:val="24"/>
          <w:lang w:val="ru-RU"/>
        </w:rPr>
        <w:t>специално</w:t>
      </w:r>
      <w:proofErr w:type="spellEnd"/>
      <w:r>
        <w:rPr>
          <w:rFonts w:ascii="Helvetica" w:hAnsi="Helvetica"/>
          <w:sz w:val="24"/>
          <w:szCs w:val="24"/>
          <w:lang w:val="ru-RU"/>
        </w:rPr>
        <w:t xml:space="preserve"> на </w:t>
      </w:r>
      <w:r>
        <w:rPr>
          <w:rFonts w:ascii="Helvetica" w:hAnsi="Helvetica"/>
          <w:sz w:val="24"/>
          <w:szCs w:val="24"/>
          <w:lang w:val="ru-RU"/>
        </w:rPr>
        <w:t>Член </w:t>
      </w:r>
      <w:r>
        <w:rPr>
          <w:rFonts w:ascii="Helvetica" w:hAnsi="Helvetica"/>
          <w:sz w:val="24"/>
          <w:szCs w:val="24"/>
        </w:rPr>
        <w:t xml:space="preserve">8, </w:t>
      </w:r>
      <w:r>
        <w:rPr>
          <w:rFonts w:ascii="Helvetica" w:hAnsi="Helvetica"/>
          <w:sz w:val="24"/>
          <w:szCs w:val="24"/>
        </w:rPr>
        <w:t>параграф </w:t>
      </w:r>
      <w:r>
        <w:rPr>
          <w:rFonts w:ascii="Helvetica" w:hAnsi="Helvetica"/>
          <w:sz w:val="24"/>
          <w:szCs w:val="24"/>
        </w:rPr>
        <w:t xml:space="preserve">1, </w:t>
      </w:r>
      <w:r>
        <w:rPr>
          <w:rFonts w:ascii="Helvetica" w:hAnsi="Helvetica"/>
          <w:sz w:val="24"/>
          <w:szCs w:val="24"/>
          <w:lang w:val="ru-RU"/>
        </w:rPr>
        <w:t>буква в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от Рамково решение № </w:t>
      </w:r>
      <w:r>
        <w:rPr>
          <w:rFonts w:ascii="Helvetica" w:hAnsi="Helvetica"/>
          <w:sz w:val="24"/>
          <w:szCs w:val="24"/>
          <w:lang w:val="ru-RU"/>
        </w:rPr>
        <w:t xml:space="preserve">584 </w:t>
      </w:r>
      <w:r>
        <w:rPr>
          <w:rFonts w:ascii="Helvetica" w:hAnsi="Helvetica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2002</w:t>
      </w:r>
      <w:r>
        <w:rPr>
          <w:rFonts w:ascii="Helvetica" w:hAnsi="Helvetica"/>
          <w:sz w:val="24"/>
          <w:szCs w:val="24"/>
        </w:rPr>
        <w:t xml:space="preserve"> 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на Съвета относно европейската заповед за арест и процедурите за предаване между държавите членки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изменено с Рамково решение № </w:t>
      </w:r>
      <w:r>
        <w:rPr>
          <w:rFonts w:ascii="Helvetica" w:hAnsi="Helvetica"/>
          <w:sz w:val="24"/>
          <w:szCs w:val="24"/>
        </w:rPr>
        <w:t xml:space="preserve">299 </w:t>
      </w:r>
      <w:r>
        <w:rPr>
          <w:rFonts w:ascii="Helvetica" w:hAnsi="Helvetica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</w:rPr>
        <w:t>2009</w:t>
      </w:r>
      <w:r>
        <w:rPr>
          <w:rFonts w:ascii="Helvetica" w:hAnsi="Helvetica"/>
          <w:sz w:val="24"/>
          <w:szCs w:val="24"/>
        </w:rPr>
        <w:t xml:space="preserve"> 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на Съвета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във връзка с член </w:t>
      </w:r>
      <w:r>
        <w:rPr>
          <w:rFonts w:ascii="Helvetica" w:hAnsi="Helvetica"/>
          <w:sz w:val="24"/>
          <w:szCs w:val="24"/>
          <w:lang w:val="ru-RU"/>
        </w:rPr>
        <w:t xml:space="preserve">47 </w:t>
      </w:r>
      <w:r>
        <w:rPr>
          <w:rFonts w:ascii="Helvetica" w:hAnsi="Helvetica"/>
          <w:sz w:val="24"/>
          <w:szCs w:val="24"/>
        </w:rPr>
        <w:t>от Хартата на ос</w:t>
      </w:r>
      <w:r>
        <w:rPr>
          <w:rFonts w:ascii="Helvetica" w:hAnsi="Helvetica"/>
          <w:sz w:val="24"/>
          <w:szCs w:val="24"/>
        </w:rPr>
        <w:t>новните права на Европейския съюз</w:t>
      </w:r>
      <w:r>
        <w:rPr>
          <w:rFonts w:ascii="Arial" w:hAnsi="Arial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 xml:space="preserve"> С това свое съдебно решение </w:t>
      </w:r>
      <w:r>
        <w:rPr>
          <w:rFonts w:ascii="Helvetica" w:hAnsi="Helvetica"/>
          <w:b/>
          <w:bCs/>
          <w:sz w:val="24"/>
          <w:szCs w:val="24"/>
        </w:rPr>
        <w:t>Съдът на ЕС установи окончателно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че издаваните от българската прокуратура ЕЗА за наказателно преследване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не се ползват с т</w:t>
      </w:r>
      <w:r>
        <w:rPr>
          <w:rFonts w:ascii="Helvetica" w:hAnsi="Helvetica"/>
          <w:b/>
          <w:bCs/>
          <w:sz w:val="24"/>
          <w:szCs w:val="24"/>
        </w:rPr>
        <w:t>.</w:t>
      </w:r>
      <w:r>
        <w:rPr>
          <w:rFonts w:ascii="Helvetica" w:hAnsi="Helvetica"/>
          <w:b/>
          <w:bCs/>
          <w:sz w:val="24"/>
          <w:szCs w:val="24"/>
        </w:rPr>
        <w:t>нар</w:t>
      </w:r>
      <w:r>
        <w:rPr>
          <w:rFonts w:ascii="Helvetica" w:hAnsi="Helvetica"/>
          <w:b/>
          <w:bCs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Helvetica" w:hAnsi="Helvetica"/>
          <w:b/>
          <w:bCs/>
          <w:i/>
          <w:iCs/>
          <w:sz w:val="24"/>
          <w:szCs w:val="24"/>
        </w:rPr>
        <w:t>двустепенна съдебна закрила</w:t>
      </w:r>
      <w:r>
        <w:rPr>
          <w:rFonts w:ascii="Arial" w:hAnsi="Arial"/>
          <w:b/>
          <w:bCs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Helvetica" w:hAnsi="Helvetica"/>
          <w:sz w:val="24"/>
          <w:szCs w:val="24"/>
        </w:rPr>
        <w:t xml:space="preserve">минималният стандарт на </w:t>
      </w:r>
      <w:r>
        <w:rPr>
          <w:rFonts w:ascii="Helvetica" w:hAnsi="Helvetica"/>
          <w:sz w:val="24"/>
          <w:szCs w:val="24"/>
        </w:rPr>
        <w:t>защита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гарантиран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в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Правото на ЕС и в практиката на Съда на ЕС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защото не са издадени от съд</w:t>
      </w:r>
      <w:r>
        <w:rPr>
          <w:rFonts w:ascii="Helvetica" w:hAnsi="Helvetica"/>
          <w:b/>
          <w:bCs/>
          <w:sz w:val="24"/>
          <w:szCs w:val="24"/>
        </w:rPr>
        <w:t>.</w:t>
      </w:r>
    </w:p>
    <w:p w14:paraId="01926FC6" w14:textId="77777777" w:rsidR="00651D22" w:rsidRDefault="00651D22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</w:p>
    <w:p w14:paraId="69D6A285" w14:textId="77777777" w:rsidR="00651D22" w:rsidRDefault="00EB480C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През юни </w:t>
      </w:r>
      <w:r>
        <w:rPr>
          <w:rFonts w:ascii="Helvetica" w:hAnsi="Helvetica"/>
          <w:sz w:val="24"/>
          <w:szCs w:val="24"/>
        </w:rPr>
        <w:t xml:space="preserve">2020 </w:t>
      </w:r>
      <w:r>
        <w:rPr>
          <w:rFonts w:ascii="Helvetica" w:hAnsi="Helvetica"/>
          <w:sz w:val="24"/>
          <w:szCs w:val="24"/>
        </w:rPr>
        <w:t>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подадох сигнал не само до българската прокуратура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но и до всички международни правораздавателни институции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включително и до Европейския съюз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 това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че бях изнудван от </w:t>
      </w:r>
      <w:r>
        <w:rPr>
          <w:rFonts w:ascii="Helvetica" w:hAnsi="Helvetica"/>
          <w:b/>
          <w:bCs/>
          <w:sz w:val="24"/>
          <w:szCs w:val="24"/>
        </w:rPr>
        <w:t>тогавашните министър</w:t>
      </w:r>
      <w:r>
        <w:rPr>
          <w:rFonts w:ascii="Helvetica" w:hAnsi="Helvetica"/>
          <w:b/>
          <w:bCs/>
          <w:sz w:val="24"/>
          <w:szCs w:val="24"/>
        </w:rPr>
        <w:t>-</w:t>
      </w:r>
      <w:proofErr w:type="spellStart"/>
      <w:r>
        <w:rPr>
          <w:rFonts w:ascii="Helvetica" w:hAnsi="Helvetica"/>
          <w:b/>
          <w:bCs/>
          <w:sz w:val="24"/>
          <w:szCs w:val="24"/>
          <w:lang w:val="ru-RU"/>
        </w:rPr>
        <w:t>председател</w:t>
      </w:r>
      <w:proofErr w:type="spellEnd"/>
      <w:r>
        <w:rPr>
          <w:rFonts w:ascii="Helvetica" w:hAnsi="Helvetica"/>
          <w:b/>
          <w:bCs/>
          <w:sz w:val="24"/>
          <w:szCs w:val="24"/>
          <w:lang w:val="ru-RU"/>
        </w:rPr>
        <w:t xml:space="preserve"> Бойко Борисов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министър на финансите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 xml:space="preserve">Владислав Горанов и от народен представител и председател на комисията по бюджет и финанси в Народното събрание от управляваща партия ГЕРБ </w:t>
      </w:r>
      <w:r>
        <w:rPr>
          <w:rFonts w:ascii="Helvetica" w:hAnsi="Helvetica"/>
          <w:b/>
          <w:bCs/>
          <w:sz w:val="24"/>
          <w:szCs w:val="24"/>
        </w:rPr>
        <w:t xml:space="preserve">- </w:t>
      </w:r>
      <w:r>
        <w:rPr>
          <w:rFonts w:ascii="Helvetica" w:hAnsi="Helvetica"/>
          <w:b/>
          <w:bCs/>
          <w:sz w:val="24"/>
          <w:szCs w:val="24"/>
        </w:rPr>
        <w:t xml:space="preserve">Менда </w:t>
      </w:r>
      <w:r>
        <w:rPr>
          <w:rFonts w:ascii="Helvetica" w:hAnsi="Helvetica"/>
          <w:b/>
          <w:bCs/>
          <w:sz w:val="24"/>
          <w:szCs w:val="24"/>
        </w:rPr>
        <w:t>Стоянова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b/>
          <w:bCs/>
          <w:sz w:val="24"/>
          <w:szCs w:val="24"/>
        </w:rPr>
        <w:t xml:space="preserve">Бях принуден от тях да плащам </w:t>
      </w:r>
      <w:r>
        <w:rPr>
          <w:rFonts w:ascii="Helvetica" w:hAnsi="Helvetica"/>
          <w:b/>
          <w:bCs/>
          <w:sz w:val="24"/>
          <w:szCs w:val="24"/>
        </w:rPr>
        <w:t xml:space="preserve">20% </w:t>
      </w:r>
      <w:r>
        <w:rPr>
          <w:rFonts w:ascii="Helvetica" w:hAnsi="Helvetica"/>
          <w:b/>
          <w:bCs/>
          <w:sz w:val="24"/>
          <w:szCs w:val="24"/>
        </w:rPr>
        <w:t>от печалбите от лотарийния бизнес на дружествата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в които бях акционер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под заплахата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че или ще приема да плащам този рекет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 xml:space="preserve">или управляващата партия ще приеме </w:t>
      </w:r>
      <w:r>
        <w:rPr>
          <w:rFonts w:ascii="Helvetica" w:hAnsi="Helvetica"/>
          <w:sz w:val="24"/>
          <w:szCs w:val="24"/>
        </w:rPr>
        <w:t>внесените от депутат от опозицията промени в Закона</w:t>
      </w:r>
      <w:r>
        <w:rPr>
          <w:rFonts w:ascii="Helvetica" w:hAnsi="Helvetica"/>
          <w:sz w:val="24"/>
          <w:szCs w:val="24"/>
        </w:rPr>
        <w:t xml:space="preserve"> за хазарта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които биха унищожили лотарийния ми бизнес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Представих публично доказателствата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>банкови извлечения на огромни суми пари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теглени кеш от личната ми банкова сметка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b/>
          <w:bCs/>
          <w:sz w:val="24"/>
          <w:szCs w:val="24"/>
        </w:rPr>
        <w:t xml:space="preserve">За </w:t>
      </w:r>
      <w:r>
        <w:rPr>
          <w:rFonts w:ascii="Helvetica" w:hAnsi="Helvetica"/>
          <w:b/>
          <w:bCs/>
          <w:sz w:val="24"/>
          <w:szCs w:val="24"/>
        </w:rPr>
        <w:t xml:space="preserve">3 </w:t>
      </w:r>
      <w:r>
        <w:rPr>
          <w:rFonts w:ascii="Helvetica" w:hAnsi="Helvetica"/>
          <w:b/>
          <w:bCs/>
          <w:sz w:val="24"/>
          <w:szCs w:val="24"/>
        </w:rPr>
        <w:t xml:space="preserve">години </w:t>
      </w:r>
      <w:r>
        <w:rPr>
          <w:rFonts w:ascii="Helvetica" w:hAnsi="Helvetica"/>
          <w:b/>
          <w:bCs/>
          <w:sz w:val="24"/>
          <w:szCs w:val="24"/>
        </w:rPr>
        <w:t xml:space="preserve">- </w:t>
      </w:r>
      <w:r>
        <w:rPr>
          <w:rFonts w:ascii="Helvetica" w:hAnsi="Helvetica"/>
          <w:b/>
          <w:bCs/>
          <w:sz w:val="24"/>
          <w:szCs w:val="24"/>
        </w:rPr>
        <w:t xml:space="preserve">от </w:t>
      </w:r>
      <w:r>
        <w:rPr>
          <w:rFonts w:ascii="Helvetica" w:hAnsi="Helvetica"/>
          <w:b/>
          <w:bCs/>
          <w:sz w:val="24"/>
          <w:szCs w:val="24"/>
        </w:rPr>
        <w:t xml:space="preserve">2018 </w:t>
      </w:r>
      <w:r>
        <w:rPr>
          <w:rFonts w:ascii="Helvetica" w:hAnsi="Helvetica"/>
          <w:b/>
          <w:bCs/>
          <w:sz w:val="24"/>
          <w:szCs w:val="24"/>
        </w:rPr>
        <w:t xml:space="preserve">до </w:t>
      </w:r>
      <w:r>
        <w:rPr>
          <w:rFonts w:ascii="Helvetica" w:hAnsi="Helvetica"/>
          <w:b/>
          <w:bCs/>
          <w:sz w:val="24"/>
          <w:szCs w:val="24"/>
        </w:rPr>
        <w:t xml:space="preserve">2020 </w:t>
      </w:r>
      <w:r>
        <w:rPr>
          <w:rFonts w:ascii="Helvetica" w:hAnsi="Helvetica"/>
          <w:b/>
          <w:bCs/>
          <w:sz w:val="24"/>
          <w:szCs w:val="24"/>
        </w:rPr>
        <w:t>г</w:t>
      </w:r>
      <w:r>
        <w:rPr>
          <w:rFonts w:ascii="Helvetica" w:hAnsi="Helvetica"/>
          <w:b/>
          <w:bCs/>
          <w:sz w:val="24"/>
          <w:szCs w:val="24"/>
        </w:rPr>
        <w:t xml:space="preserve">. - </w:t>
      </w:r>
      <w:r>
        <w:rPr>
          <w:rFonts w:ascii="Helvetica" w:hAnsi="Helvetica"/>
          <w:b/>
          <w:bCs/>
          <w:sz w:val="24"/>
          <w:szCs w:val="24"/>
        </w:rPr>
        <w:t>представих банкови документи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че съм изтегли</w:t>
      </w:r>
      <w:r>
        <w:rPr>
          <w:rFonts w:ascii="Helvetica" w:hAnsi="Helvetica"/>
          <w:b/>
          <w:bCs/>
          <w:sz w:val="24"/>
          <w:szCs w:val="24"/>
        </w:rPr>
        <w:t xml:space="preserve">л над </w:t>
      </w:r>
      <w:r>
        <w:rPr>
          <w:rFonts w:ascii="Helvetica" w:hAnsi="Helvetica"/>
          <w:b/>
          <w:bCs/>
          <w:sz w:val="24"/>
          <w:szCs w:val="24"/>
        </w:rPr>
        <w:t xml:space="preserve">67 </w:t>
      </w:r>
      <w:r>
        <w:rPr>
          <w:rFonts w:ascii="Helvetica" w:hAnsi="Helvetica"/>
          <w:b/>
          <w:bCs/>
          <w:sz w:val="24"/>
          <w:szCs w:val="24"/>
        </w:rPr>
        <w:t>милиона лева в брой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за да ги дам на управляващата партия</w:t>
      </w:r>
      <w:r>
        <w:rPr>
          <w:rFonts w:ascii="Helvetica" w:hAnsi="Helvetica"/>
          <w:sz w:val="24"/>
          <w:szCs w:val="24"/>
        </w:rPr>
        <w:t xml:space="preserve"> (</w:t>
      </w:r>
      <w:r>
        <w:rPr>
          <w:rFonts w:ascii="Helvetica" w:hAnsi="Helvetica"/>
          <w:sz w:val="24"/>
          <w:szCs w:val="24"/>
        </w:rPr>
        <w:t>лично на управляващите</w:t>
      </w:r>
      <w:r>
        <w:rPr>
          <w:rFonts w:ascii="Helvetica" w:hAnsi="Helvetica"/>
          <w:sz w:val="24"/>
          <w:szCs w:val="24"/>
        </w:rPr>
        <w:t xml:space="preserve">). </w:t>
      </w:r>
      <w:r>
        <w:rPr>
          <w:rFonts w:ascii="Helvetica" w:hAnsi="Helvetica"/>
          <w:sz w:val="24"/>
          <w:szCs w:val="24"/>
        </w:rPr>
        <w:t>Представих цялата хронология на изнудването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включително как съм бил заплашен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че трябва или да прехвърля </w:t>
      </w:r>
      <w:r>
        <w:rPr>
          <w:rFonts w:ascii="Helvetica" w:hAnsi="Helvetica"/>
          <w:sz w:val="24"/>
          <w:szCs w:val="24"/>
        </w:rPr>
        <w:t xml:space="preserve">50% </w:t>
      </w:r>
      <w:r>
        <w:rPr>
          <w:rFonts w:ascii="Helvetica" w:hAnsi="Helvetica"/>
          <w:sz w:val="24"/>
          <w:szCs w:val="24"/>
        </w:rPr>
        <w:t>от бизнеса си на управляващите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или да ми бъде отнето</w:t>
      </w:r>
      <w:r>
        <w:rPr>
          <w:rFonts w:ascii="Helvetica" w:hAnsi="Helvetica"/>
          <w:sz w:val="24"/>
          <w:szCs w:val="24"/>
        </w:rPr>
        <w:t xml:space="preserve"> всичко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Представих публично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както и на медиите свои текстови съобщения с министъра на финансите Владислав Горанов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от които става ясно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че </w:t>
      </w:r>
      <w:r>
        <w:rPr>
          <w:rFonts w:ascii="Helvetica" w:hAnsi="Helvetica"/>
          <w:b/>
          <w:bCs/>
          <w:sz w:val="24"/>
          <w:szCs w:val="24"/>
        </w:rPr>
        <w:t>именно той ме е рекетирал по въпроси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свързани с бизнеса ми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 xml:space="preserve">поради което го призовах </w:t>
      </w:r>
      <w:r>
        <w:rPr>
          <w:rFonts w:ascii="Helvetica" w:hAnsi="Helvetica"/>
          <w:b/>
          <w:bCs/>
          <w:sz w:val="24"/>
          <w:szCs w:val="24"/>
        </w:rPr>
        <w:lastRenderedPageBreak/>
        <w:t>публично да подаде оставка</w:t>
      </w:r>
      <w:r>
        <w:rPr>
          <w:rFonts w:ascii="Helvetica" w:hAnsi="Helvetica"/>
          <w:b/>
          <w:bCs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И</w:t>
      </w:r>
      <w:r>
        <w:rPr>
          <w:rFonts w:ascii="Helvetica" w:hAnsi="Helvetica"/>
          <w:sz w:val="24"/>
          <w:szCs w:val="24"/>
        </w:rPr>
        <w:t>знесох и доказателства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че бях заставен от министъра на финансите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Владислав Горанов и премиера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Бойко Борисов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 да функционира бизнесът ми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да сключа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 xml:space="preserve">непазарен договор за реклама на стойност от </w:t>
      </w:r>
      <w:r>
        <w:rPr>
          <w:rFonts w:ascii="Helvetica" w:hAnsi="Helvetica"/>
          <w:b/>
          <w:bCs/>
          <w:sz w:val="24"/>
          <w:szCs w:val="24"/>
        </w:rPr>
        <w:t xml:space="preserve">240 </w:t>
      </w:r>
      <w:r>
        <w:rPr>
          <w:rFonts w:ascii="Helvetica" w:hAnsi="Helvetica"/>
          <w:b/>
          <w:bCs/>
          <w:sz w:val="24"/>
          <w:szCs w:val="24"/>
        </w:rPr>
        <w:t xml:space="preserve">милиона лева за период от </w:t>
      </w:r>
      <w:r>
        <w:rPr>
          <w:rFonts w:ascii="Helvetica" w:hAnsi="Helvetica"/>
          <w:b/>
          <w:bCs/>
          <w:sz w:val="24"/>
          <w:szCs w:val="24"/>
        </w:rPr>
        <w:t xml:space="preserve">10 </w:t>
      </w:r>
      <w:r>
        <w:rPr>
          <w:rFonts w:ascii="Helvetica" w:hAnsi="Helvetica"/>
          <w:b/>
          <w:bCs/>
          <w:sz w:val="24"/>
          <w:szCs w:val="24"/>
        </w:rPr>
        <w:t xml:space="preserve">години с </w:t>
      </w:r>
      <w:r>
        <w:rPr>
          <w:rFonts w:ascii="Helvetica" w:hAnsi="Helvetica"/>
          <w:b/>
          <w:bCs/>
          <w:sz w:val="24"/>
          <w:szCs w:val="24"/>
        </w:rPr>
        <w:t>телевизионния оператор с национален обхват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“Нова телевизия”</w:t>
      </w:r>
      <w:r>
        <w:rPr>
          <w:rFonts w:ascii="Helvetica" w:hAnsi="Helvetica"/>
          <w:sz w:val="24"/>
          <w:szCs w:val="24"/>
        </w:rPr>
        <w:t xml:space="preserve"> в България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която по това време беше собственост на близкия до Владислав Горанов и Бойко Борисов бизнесмен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Кирил Домусчиев</w:t>
      </w:r>
      <w:r>
        <w:rPr>
          <w:rFonts w:ascii="Helvetica" w:hAnsi="Helvetica"/>
          <w:sz w:val="24"/>
          <w:szCs w:val="24"/>
        </w:rPr>
        <w:t>.</w:t>
      </w:r>
    </w:p>
    <w:p w14:paraId="6A25ACDE" w14:textId="77777777" w:rsidR="00651D22" w:rsidRDefault="00651D22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</w:p>
    <w:p w14:paraId="4265C32C" w14:textId="77777777" w:rsidR="00651D22" w:rsidRDefault="00EB480C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През </w:t>
      </w:r>
      <w:r>
        <w:rPr>
          <w:rFonts w:ascii="Helvetica" w:hAnsi="Helvetica"/>
          <w:sz w:val="24"/>
          <w:szCs w:val="24"/>
        </w:rPr>
        <w:t xml:space="preserve">2019 </w:t>
      </w:r>
      <w:r>
        <w:rPr>
          <w:rFonts w:ascii="Helvetica" w:hAnsi="Helvetica"/>
          <w:sz w:val="24"/>
          <w:szCs w:val="24"/>
        </w:rPr>
        <w:t>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бях принуден от министър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председателя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Бойко Борисов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да</w:t>
      </w:r>
      <w:r>
        <w:rPr>
          <w:rFonts w:ascii="Helvetica" w:hAnsi="Helvetica"/>
          <w:sz w:val="24"/>
          <w:szCs w:val="24"/>
        </w:rPr>
        <w:t xml:space="preserve"> придобия контролния акционерен пакет на най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 xml:space="preserve">популярния български футболен клуб </w:t>
      </w:r>
      <w:r>
        <w:rPr>
          <w:rFonts w:ascii="Helvetica" w:hAnsi="Helvetica"/>
          <w:sz w:val="24"/>
          <w:szCs w:val="24"/>
        </w:rPr>
        <w:t xml:space="preserve">-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b/>
          <w:bCs/>
          <w:sz w:val="24"/>
          <w:szCs w:val="24"/>
        </w:rPr>
        <w:t>Левски</w:t>
      </w:r>
      <w:r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b/>
          <w:bCs/>
          <w:sz w:val="24"/>
          <w:szCs w:val="24"/>
        </w:rPr>
        <w:t xml:space="preserve">За около година и половина вложих в дейността му около </w:t>
      </w:r>
      <w:r>
        <w:rPr>
          <w:rFonts w:ascii="Helvetica" w:hAnsi="Helvetica"/>
          <w:b/>
          <w:bCs/>
          <w:sz w:val="24"/>
          <w:szCs w:val="24"/>
        </w:rPr>
        <w:t xml:space="preserve">30 </w:t>
      </w:r>
      <w:r>
        <w:rPr>
          <w:rFonts w:ascii="Helvetica" w:hAnsi="Helvetica"/>
          <w:b/>
          <w:bCs/>
          <w:sz w:val="24"/>
          <w:szCs w:val="24"/>
        </w:rPr>
        <w:t>милиона лева</w:t>
      </w:r>
      <w:r>
        <w:rPr>
          <w:rFonts w:ascii="Helvetica" w:hAnsi="Helvetica"/>
          <w:b/>
          <w:bCs/>
          <w:sz w:val="24"/>
          <w:szCs w:val="24"/>
        </w:rPr>
        <w:t xml:space="preserve">, </w:t>
      </w:r>
      <w:r>
        <w:rPr>
          <w:rFonts w:ascii="Helvetica" w:hAnsi="Helvetica"/>
          <w:b/>
          <w:bCs/>
          <w:sz w:val="24"/>
          <w:szCs w:val="24"/>
        </w:rPr>
        <w:t>за да го спася от несъстоятелност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След атаката срещу мен и дружествата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в които съм акционе</w:t>
      </w:r>
      <w:r>
        <w:rPr>
          <w:rFonts w:ascii="Helvetica" w:hAnsi="Helvetica"/>
          <w:sz w:val="24"/>
          <w:szCs w:val="24"/>
        </w:rPr>
        <w:t>р и които бяха единствени спонсори на клуба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бях поставен в невъзможност да го издържам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 xml:space="preserve">Поради това </w:t>
      </w:r>
      <w:r>
        <w:rPr>
          <w:rFonts w:ascii="Helvetica" w:hAnsi="Helvetica"/>
          <w:b/>
          <w:bCs/>
          <w:sz w:val="24"/>
          <w:szCs w:val="24"/>
        </w:rPr>
        <w:t>организирах прехвърлянето на акциите на ФК “Левски” на името на министър</w:t>
      </w:r>
      <w:r>
        <w:rPr>
          <w:rFonts w:ascii="Helvetica" w:hAnsi="Helvetica"/>
          <w:b/>
          <w:bCs/>
          <w:sz w:val="24"/>
          <w:szCs w:val="24"/>
        </w:rPr>
        <w:t>-</w:t>
      </w:r>
      <w:r>
        <w:rPr>
          <w:rFonts w:ascii="Helvetica" w:hAnsi="Helvetica"/>
          <w:b/>
          <w:bCs/>
          <w:sz w:val="24"/>
          <w:szCs w:val="24"/>
        </w:rPr>
        <w:t>председателя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 да мога да предоставя доказателства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че в последните </w:t>
      </w:r>
      <w:r>
        <w:rPr>
          <w:rFonts w:ascii="Helvetica" w:hAnsi="Helvetica"/>
          <w:sz w:val="24"/>
          <w:szCs w:val="24"/>
        </w:rPr>
        <w:t xml:space="preserve">10 </w:t>
      </w:r>
      <w:r>
        <w:rPr>
          <w:rFonts w:ascii="Helvetica" w:hAnsi="Helvetica"/>
          <w:sz w:val="24"/>
          <w:szCs w:val="24"/>
        </w:rPr>
        <w:t>години Бо</w:t>
      </w:r>
      <w:r>
        <w:rPr>
          <w:rFonts w:ascii="Helvetica" w:hAnsi="Helvetica"/>
          <w:sz w:val="24"/>
          <w:szCs w:val="24"/>
        </w:rPr>
        <w:t>йко Борисов се разпорежда задкулисно със собствеността на най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популярния български футболен клуб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заставяйки определени бизнеси да го издържат</w:t>
      </w:r>
      <w:r>
        <w:rPr>
          <w:rFonts w:ascii="Helvetica" w:hAnsi="Helvetica"/>
          <w:sz w:val="24"/>
          <w:szCs w:val="24"/>
        </w:rPr>
        <w:t>.</w:t>
      </w:r>
    </w:p>
    <w:p w14:paraId="54FD58DB" w14:textId="77777777" w:rsidR="00651D22" w:rsidRDefault="00651D22">
      <w:pPr>
        <w:pStyle w:val="Default"/>
        <w:ind w:firstLine="708"/>
        <w:jc w:val="both"/>
        <w:rPr>
          <w:rFonts w:ascii="Helvetica" w:eastAsia="Helvetica" w:hAnsi="Helvetica" w:cs="Helvetica"/>
          <w:sz w:val="24"/>
          <w:szCs w:val="24"/>
        </w:rPr>
      </w:pPr>
    </w:p>
    <w:p w14:paraId="1646BCA7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Подадох сигнал до главния прокурор, в който е описан този най-фрапантен случай в най-новата история на Българи</w:t>
      </w:r>
      <w:r>
        <w:rPr>
          <w:rFonts w:ascii="Calibri" w:eastAsia="Calibri" w:hAnsi="Calibri" w:cs="Calibri"/>
          <w:sz w:val="24"/>
          <w:szCs w:val="24"/>
          <w:u w:color="000000"/>
        </w:rPr>
        <w:t>я на рекет от страна на властимащите в държавата на най-високо ниво. Вместо да провери</w:t>
      </w:r>
      <w:r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>представените доказателства, главният прокурор отговори през медиите, че той няма да разследва “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сигнал на обвиняем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 xml:space="preserve">който дължи 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 xml:space="preserve">700 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млн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лв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на държавната хазна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”. </w:t>
      </w:r>
      <w:r>
        <w:rPr>
          <w:rFonts w:ascii="Calibri" w:eastAsia="Calibri" w:hAnsi="Calibri" w:cs="Calibri"/>
          <w:sz w:val="24"/>
          <w:szCs w:val="24"/>
          <w:u w:color="000000"/>
        </w:rPr>
        <w:t>Нарече ме в телевизионно интервю по обществената телевизия (БНТ) “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най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-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</w:rPr>
        <w:t>опасният престъпник в България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”, без да представи каквито и да било доказателства за това. Всъщност, от самото начало на атаката срещу мен, прокуратувата и управляващите водят мащабна и </w:t>
      </w:r>
      <w:r>
        <w:rPr>
          <w:rFonts w:ascii="Calibri" w:eastAsia="Calibri" w:hAnsi="Calibri" w:cs="Calibri"/>
          <w:sz w:val="24"/>
          <w:szCs w:val="24"/>
          <w:u w:color="000000"/>
        </w:rPr>
        <w:t>целенасочена кампания в обществото, за да ме представят като виновно лице в извършване на престъпления, което е грубо нарушение на гарантираната  от Правото на ЕС презумпция за невинност. Манипулациите срещу мен включваха дори обявяване на избирателно подн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есени и редактирани данни, придобити със специални разузнавателни средства (подслушване на моя телефон и телефони на опозиционно настроени журналисти, например).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Използвам случая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за да припомня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че по нито едно от обвиненията срещу мен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няма произнасяне н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а компетентен български съд и не е установено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че в лично качество или чрез дружествата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които съм акционер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се дължат каквито и да било суми на държавната хазна по надлежния за това ред</w:t>
      </w:r>
      <w:r>
        <w:rPr>
          <w:rFonts w:ascii="Calibri" w:eastAsia="Calibri" w:hAnsi="Calibri" w:cs="Calibri"/>
          <w:sz w:val="24"/>
          <w:szCs w:val="24"/>
          <w:u w:color="000000"/>
        </w:rPr>
        <w:t>. За всичките 65 години, откакто живея и работя в България, никога н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е съм бил осъждан или дори съден дори за най-дребно престъпление.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Напротив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аз съм един от най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големите данъкоплатци в България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лично качество или чрез дружествата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които съм акционер</w:t>
      </w:r>
      <w:r>
        <w:rPr>
          <w:rFonts w:ascii="Calibri" w:eastAsia="Calibri" w:hAnsi="Calibri" w:cs="Calibri"/>
          <w:sz w:val="24"/>
          <w:szCs w:val="24"/>
          <w:u w:color="000000"/>
        </w:rPr>
        <w:t>. За последните 30 години аз и дружествата ми сме внесли милиарди ле</w:t>
      </w:r>
      <w:r>
        <w:rPr>
          <w:rFonts w:ascii="Calibri" w:eastAsia="Calibri" w:hAnsi="Calibri" w:cs="Calibri"/>
          <w:sz w:val="24"/>
          <w:szCs w:val="24"/>
          <w:u w:color="000000"/>
        </w:rPr>
        <w:t>ва данъци и държавни такси в хазната.</w:t>
      </w:r>
    </w:p>
    <w:p w14:paraId="32C00625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0BB88B1E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Успоредно с действията на прокуратурата,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Народното събрание на Република България прие закон за въвеждане на държавен монопол върху някои хазартни игри –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лотарийните</w:t>
      </w:r>
      <w:r>
        <w:rPr>
          <w:rFonts w:ascii="Calibri" w:eastAsia="Calibri" w:hAnsi="Calibri" w:cs="Calibri"/>
          <w:sz w:val="24"/>
          <w:szCs w:val="24"/>
          <w:u w:color="000000"/>
        </w:rPr>
        <w:t>. Законопроектът бе предложен от една от партиите в управляващата коалиция и бе подкрепен от основната партия в тази коалиция – ГЕРБ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- на министър-председателя, Бойко Борисов. Освен въвеждането на държавен монопол върху лотариите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, законът съдържа и норми с обратно действие</w:t>
      </w:r>
      <w:r>
        <w:rPr>
          <w:rFonts w:ascii="Calibri" w:eastAsia="Calibri" w:hAnsi="Calibri" w:cs="Calibri"/>
          <w:sz w:val="24"/>
          <w:szCs w:val="24"/>
          <w:u w:color="000000"/>
        </w:rPr>
        <w:t>, които предвиждат частните лотарийни оператори, притежаващи лиценз за организиране на игри към момента на приемане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то на закона, да върнат тези лицензи, въпреки че лицензите им са издадени за 10 години, от които към началото на 2020 година остават 7. </w:t>
      </w:r>
      <w:r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  <w:t>Лицензополучателят е направил инвестиции, които му гарантират правото да осъществява лотарийни игри за 10 години. Законъ</w:t>
      </w:r>
      <w:r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  <w:t xml:space="preserve">т отнема на частните дружества това право </w:t>
      </w:r>
      <w:r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  <w:lastRenderedPageBreak/>
        <w:t xml:space="preserve">и ги задължава да върнат лицензията си в срок от един месеца след приемането на закона. Всъщност това не е нито повече, нито по-малко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  <w:shd w:val="clear" w:color="auto" w:fill="FFFFFF"/>
        </w:rPr>
        <w:t>експроприация на частна собственост</w:t>
      </w:r>
      <w:r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  <w:t>. Бойко Борисов открито заяви, че “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  <w:shd w:val="clear" w:color="auto" w:fill="FFFFFF"/>
        </w:rPr>
        <w:t>отнехме би</w:t>
      </w:r>
      <w:r>
        <w:rPr>
          <w:rFonts w:ascii="Calibri" w:eastAsia="Calibri" w:hAnsi="Calibri" w:cs="Calibri"/>
          <w:i/>
          <w:iCs/>
          <w:sz w:val="24"/>
          <w:szCs w:val="24"/>
          <w:u w:color="000000"/>
          <w:shd w:val="clear" w:color="auto" w:fill="FFFFFF"/>
        </w:rPr>
        <w:t>знеса на Васил Божков в полза на държавата</w:t>
      </w:r>
      <w:r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  <w:t>” в национален ефир на обществената телевизия - БНТ.</w:t>
      </w:r>
    </w:p>
    <w:p w14:paraId="41BDB0ED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</w:pPr>
    </w:p>
    <w:p w14:paraId="25394253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  <w:shd w:val="clear" w:color="auto" w:fill="FFFFFF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>Тези разпоредби са в грубо противоречие с Конституцията на Република България.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Законът бе атакуван пред Конституционния съд от Висшия адвокатски съвет (“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ВАдС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”), но конституционното дело бе прекратено, тъй като ВАдС нямал правен интерес да подава такава конституционна жалба. Освен в противоречие с Конституцията, законът за изменение </w:t>
      </w:r>
      <w:r>
        <w:rPr>
          <w:rFonts w:ascii="Calibri" w:eastAsia="Calibri" w:hAnsi="Calibri" w:cs="Calibri"/>
          <w:sz w:val="24"/>
          <w:szCs w:val="24"/>
          <w:u w:color="000000"/>
        </w:rPr>
        <w:t>и допълнение на Закона за хазарта (“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ЗИДЗХ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”) противоречи и на Правото на ЕС </w:t>
      </w:r>
      <w:r>
        <w:rPr>
          <w:rFonts w:ascii="Calibri" w:eastAsia="Calibri" w:hAnsi="Calibri" w:cs="Calibri"/>
          <w:sz w:val="24"/>
          <w:szCs w:val="24"/>
          <w:u w:color="000000"/>
        </w:rPr>
        <w:t>на следните основания:</w:t>
      </w:r>
    </w:p>
    <w:p w14:paraId="20B235E8" w14:textId="77777777" w:rsidR="00651D22" w:rsidRDefault="00651D22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6FCAD142" w14:textId="77777777" w:rsidR="00651D22" w:rsidRDefault="00EB480C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 xml:space="preserve">Понеже се отнася за лотариите в търговската мрежа и за тези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онлайн, то ЗИДЗХ засяга предлагането на услуги на информационното общество.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А промяната в условията на подобни услуги задължително се нотифицира пред Европейската комисия (ЕК). </w:t>
      </w:r>
      <w:r>
        <w:rPr>
          <w:rFonts w:ascii="Calibri" w:eastAsia="Calibri" w:hAnsi="Calibri" w:cs="Calibri"/>
          <w:sz w:val="24"/>
          <w:szCs w:val="24"/>
          <w:u w:color="000000"/>
        </w:rPr>
        <w:t>Това е задължение на всяка държава-членка, установено с Директива (ЕС) 2015/1535. Такова нотификация не е извършена и това прави ЗИДЗХ неприложим и неизпъл</w:t>
      </w:r>
      <w:r>
        <w:rPr>
          <w:rFonts w:ascii="Calibri" w:eastAsia="Calibri" w:hAnsi="Calibri" w:cs="Calibri"/>
          <w:sz w:val="24"/>
          <w:szCs w:val="24"/>
          <w:u w:color="000000"/>
        </w:rPr>
        <w:t>ним спрямо физическите лица;</w:t>
      </w:r>
    </w:p>
    <w:p w14:paraId="52CAB1DC" w14:textId="77777777" w:rsidR="00651D22" w:rsidRDefault="00EB480C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 xml:space="preserve">ЗИДЗХ представлява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необосновано ограничение спрямо свободата за предлагане на услуги</w:t>
      </w:r>
      <w:r>
        <w:rPr>
          <w:rFonts w:ascii="Calibri" w:eastAsia="Calibri" w:hAnsi="Calibri" w:cs="Calibri"/>
          <w:sz w:val="24"/>
          <w:szCs w:val="24"/>
          <w:u w:color="000000"/>
        </w:rPr>
        <w:t>. Съгласно съдебната практика на Съда на ЕС (СЕС) държавите-членки не могат да обосновават въвеждане на такива ограничения с мотиви от икономич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еско естество. Именно това прави Народното събрание, тъй като въвеждането на държавен монопол върху лотарийните игри се мотивира с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необходимостта от увеличаването на финансовите приходи от лотариите за държавата, с които тя да подкрепя спорта</w:t>
      </w:r>
      <w:r>
        <w:rPr>
          <w:rFonts w:ascii="Calibri" w:eastAsia="Calibri" w:hAnsi="Calibri" w:cs="Calibri"/>
          <w:sz w:val="24"/>
          <w:szCs w:val="24"/>
          <w:u w:color="000000"/>
        </w:rPr>
        <w:t>;</w:t>
      </w:r>
    </w:p>
    <w:p w14:paraId="45161984" w14:textId="77777777" w:rsidR="00651D22" w:rsidRDefault="00EB480C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>ЗИДЗХ против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оречи на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основните принципи в правото на ЕС на правната сигурност и защитата на легитимните правни очаквания, както и неприкосновеността на частната собственост</w:t>
      </w:r>
      <w:r>
        <w:rPr>
          <w:rFonts w:ascii="Calibri" w:eastAsia="Calibri" w:hAnsi="Calibri" w:cs="Calibri"/>
          <w:sz w:val="24"/>
          <w:szCs w:val="24"/>
          <w:u w:color="000000"/>
        </w:rPr>
        <w:t>.</w:t>
      </w:r>
    </w:p>
    <w:p w14:paraId="7BDDB990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0424B6A3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През лятото на 2020 година започнаха масови (многохилядни) ежедневни простести срещу управле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нието на Бойко Борисов и партия ГЕРБ.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Не мина много време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преди аз да бъда обвинен от упрваляващите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че съм основен организатор на протестите и дори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че аз ги финансирам</w:t>
      </w:r>
      <w:r>
        <w:rPr>
          <w:rFonts w:ascii="Calibri" w:eastAsia="Calibri" w:hAnsi="Calibri" w:cs="Calibri"/>
          <w:sz w:val="24"/>
          <w:szCs w:val="24"/>
          <w:u w:color="000000"/>
        </w:rPr>
        <w:t>. За тези твърдения не бяха представени никакви доказателства от страна на ГЕРБ и държ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авното обвинение. Но към обвиненията ми бе добавено още едно -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за подготовка и организация на държавен преврат</w:t>
      </w:r>
      <w:r>
        <w:rPr>
          <w:rFonts w:ascii="Calibri" w:eastAsia="Calibri" w:hAnsi="Calibri" w:cs="Calibri"/>
          <w:sz w:val="24"/>
          <w:szCs w:val="24"/>
          <w:u w:color="000000"/>
        </w:rPr>
        <w:t>.</w:t>
      </w:r>
    </w:p>
    <w:p w14:paraId="0F7F3F4B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1FABDCF1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В началото на тази година в България бе създадена нова партия - политическата партия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„</w:t>
      </w:r>
      <w:r>
        <w:rPr>
          <w:rFonts w:ascii="Calibri" w:eastAsia="Calibri" w:hAnsi="Calibri" w:cs="Calibri"/>
          <w:sz w:val="24"/>
          <w:szCs w:val="24"/>
          <w:u w:color="000000"/>
        </w:rPr>
        <w:t>Гражданска платформа Българско лято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“ </w:t>
      </w:r>
      <w:r>
        <w:rPr>
          <w:rFonts w:ascii="Arial" w:eastAsia="Calibri" w:hAnsi="Arial" w:cs="Calibri"/>
          <w:sz w:val="24"/>
          <w:szCs w:val="24"/>
          <w:u w:color="000000"/>
        </w:rPr>
        <w:t>(</w:t>
      </w:r>
      <w:r>
        <w:rPr>
          <w:rFonts w:ascii="Arial" w:eastAsia="Calibri" w:hAnsi="Arial" w:cs="Calibri"/>
          <w:sz w:val="24"/>
          <w:szCs w:val="24"/>
          <w:u w:color="000000"/>
        </w:rPr>
        <w:t>„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ГПБЛ</w:t>
      </w:r>
      <w:r>
        <w:rPr>
          <w:rFonts w:ascii="Arial" w:eastAsia="Calibri" w:hAnsi="Arial" w:cs="Calibri"/>
          <w:sz w:val="24"/>
          <w:szCs w:val="24"/>
          <w:u w:color="000000"/>
        </w:rPr>
        <w:t>“</w:t>
      </w:r>
      <w:r>
        <w:rPr>
          <w:rFonts w:ascii="Arial" w:eastAsia="Calibri" w:hAnsi="Arial" w:cs="Calibri"/>
          <w:sz w:val="24"/>
          <w:szCs w:val="24"/>
          <w:u w:color="000000"/>
        </w:rPr>
        <w:t>).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Макар и да съм инициатор за създаване на електронна платформа, чрез която българското гражданско общество се самоорганизира и създаде политическа партия,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аз не съм член на управителните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ѝ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органи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нито дори член на самата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ГПБЛ</w:t>
      </w:r>
      <w:r>
        <w:rPr>
          <w:rFonts w:ascii="Calibri" w:eastAsia="Calibri" w:hAnsi="Calibri" w:cs="Calibri"/>
          <w:sz w:val="24"/>
          <w:szCs w:val="24"/>
          <w:u w:color="000000"/>
        </w:rPr>
        <w:t>. Тя е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>регистрирана от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>едва ня</w:t>
      </w:r>
      <w:r>
        <w:rPr>
          <w:rFonts w:ascii="Calibri" w:eastAsia="Calibri" w:hAnsi="Calibri" w:cs="Calibri"/>
          <w:sz w:val="24"/>
          <w:szCs w:val="24"/>
          <w:u w:color="000000"/>
        </w:rPr>
        <w:t>колко месеца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–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от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5 </w:t>
      </w:r>
      <w:r>
        <w:rPr>
          <w:rFonts w:ascii="Calibri" w:eastAsia="Calibri" w:hAnsi="Calibri" w:cs="Calibri"/>
          <w:sz w:val="24"/>
          <w:szCs w:val="24"/>
          <w:u w:color="000000"/>
        </w:rPr>
        <w:t>февруари 2021 година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Включена е в Националния регистър на политическите партии, воден от Софийския градски съд, вписана в него от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VI </w:t>
      </w:r>
      <w:r>
        <w:rPr>
          <w:rFonts w:ascii="Calibri" w:eastAsia="Calibri" w:hAnsi="Calibri" w:cs="Calibri"/>
          <w:sz w:val="24"/>
          <w:szCs w:val="24"/>
          <w:u w:color="000000"/>
        </w:rPr>
        <w:t>отделение, 7 състав на съда. Това стана, след като регистрацията на ГПБЛ бе протестирана на напълно фо</w:t>
      </w:r>
      <w:r>
        <w:rPr>
          <w:rFonts w:ascii="Calibri" w:eastAsia="Calibri" w:hAnsi="Calibri" w:cs="Calibri"/>
          <w:sz w:val="24"/>
          <w:szCs w:val="24"/>
          <w:u w:color="000000"/>
        </w:rPr>
        <w:t>рмално основание от прокуратурата на Република България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с цел да се попречи явяването на партията на редовните парламентарни избори в страната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и решението за регистрация и вписването ѝ бе взето от йерархично най-висшия съд в страната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– 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от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Върховния касацио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нен съд</w:t>
      </w:r>
      <w:r>
        <w:rPr>
          <w:rFonts w:ascii="Calibri" w:eastAsia="Calibri" w:hAnsi="Calibri" w:cs="Calibri"/>
          <w:sz w:val="24"/>
          <w:szCs w:val="24"/>
          <w:u w:color="000000"/>
        </w:rPr>
        <w:t>. ГПБЛ взе решение и ме включи като водач на листа в два софийски многомандатни района за редовните избори за народни представители на 4 апри 2021 година. ГПБЛ спечели почти 100 000 (сто хиляди) гласа на тези избори или почти 3% от вота на български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те граждани. Поради това, че прокуратурата </w:t>
      </w:r>
      <w:r>
        <w:rPr>
          <w:rFonts w:ascii="Calibri" w:eastAsia="Calibri" w:hAnsi="Calibri" w:cs="Calibri"/>
          <w:sz w:val="24"/>
          <w:szCs w:val="24"/>
          <w:u w:color="000000"/>
        </w:rPr>
        <w:lastRenderedPageBreak/>
        <w:t>протестира регистрацията на ГПБЛ, тя не можеше да се яви самостоятелно на тези избори и взе решение да участва на изборите чрез мандатоносител - партията Бългаско национално обединение (“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БНО</w:t>
      </w:r>
      <w:r>
        <w:rPr>
          <w:rFonts w:ascii="Calibri" w:eastAsia="Calibri" w:hAnsi="Calibri" w:cs="Calibri"/>
          <w:sz w:val="24"/>
          <w:szCs w:val="24"/>
          <w:u w:color="000000"/>
        </w:rPr>
        <w:t>”).</w:t>
      </w:r>
    </w:p>
    <w:p w14:paraId="1F47C1F9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1EE93EAF" w14:textId="77777777" w:rsidR="00651D22" w:rsidRDefault="00EB480C">
      <w:pPr>
        <w:pStyle w:val="Defaul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На </w:t>
      </w:r>
      <w:r>
        <w:rPr>
          <w:rFonts w:ascii="Helvetica" w:hAnsi="Helvetica"/>
          <w:sz w:val="24"/>
          <w:szCs w:val="24"/>
        </w:rPr>
        <w:t xml:space="preserve">2 </w:t>
      </w:r>
      <w:r>
        <w:rPr>
          <w:rFonts w:ascii="Helvetica" w:hAnsi="Helvetica"/>
          <w:sz w:val="24"/>
          <w:szCs w:val="24"/>
        </w:rPr>
        <w:t xml:space="preserve">юни </w:t>
      </w:r>
      <w:r>
        <w:rPr>
          <w:rFonts w:ascii="Helvetica" w:hAnsi="Helvetica"/>
          <w:sz w:val="24"/>
          <w:szCs w:val="24"/>
        </w:rPr>
        <w:t xml:space="preserve">2021 </w:t>
      </w:r>
      <w:r>
        <w:rPr>
          <w:rFonts w:ascii="Helvetica" w:hAnsi="Helvetica"/>
          <w:sz w:val="24"/>
          <w:szCs w:val="24"/>
        </w:rPr>
        <w:t>г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Министерството на финансите на САЩ и по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 xml:space="preserve">конкретно Службата за контрол на чуждестранните активи </w:t>
      </w:r>
      <w:r>
        <w:rPr>
          <w:rFonts w:ascii="Helvetica" w:hAnsi="Helvetica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  <w:lang w:val="de-DE"/>
        </w:rPr>
        <w:t>OFAC</w:t>
      </w:r>
      <w:r>
        <w:rPr>
          <w:rFonts w:ascii="Arial" w:hAnsi="Arial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към него публикува санкционен списък по 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нар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Глобален закон „Магнитски</w:t>
      </w:r>
      <w:r>
        <w:rPr>
          <w:rFonts w:ascii="Arial" w:hAnsi="Arial"/>
          <w:sz w:val="24"/>
          <w:szCs w:val="24"/>
        </w:rPr>
        <w:t xml:space="preserve">“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„</w:t>
      </w:r>
      <w:r>
        <w:rPr>
          <w:rFonts w:ascii="Helvetica" w:hAnsi="Helvetica"/>
          <w:b/>
          <w:bCs/>
          <w:sz w:val="24"/>
          <w:szCs w:val="24"/>
        </w:rPr>
        <w:t>Законът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Helvetica" w:hAnsi="Helvetica"/>
          <w:b/>
          <w:bCs/>
          <w:sz w:val="24"/>
          <w:szCs w:val="24"/>
          <w:lang w:val="ru-RU"/>
        </w:rPr>
        <w:t>Магнитски</w:t>
      </w:r>
      <w:proofErr w:type="spellEnd"/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по отношение на български граждани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Законът е кр</w:t>
      </w:r>
      <w:r>
        <w:rPr>
          <w:rFonts w:ascii="Helvetica" w:hAnsi="Helvetica"/>
          <w:sz w:val="24"/>
          <w:szCs w:val="24"/>
        </w:rPr>
        <w:t xml:space="preserve">ъстен на името на руския данъчнен </w:t>
      </w:r>
      <w:proofErr w:type="spellStart"/>
      <w:r>
        <w:rPr>
          <w:rFonts w:ascii="Helvetica" w:hAnsi="Helvetica"/>
          <w:sz w:val="24"/>
          <w:szCs w:val="24"/>
          <w:lang w:val="ru-RU"/>
        </w:rPr>
        <w:t>консултант</w:t>
      </w:r>
      <w:proofErr w:type="spellEnd"/>
      <w:r>
        <w:rPr>
          <w:rFonts w:ascii="Helvetica" w:hAnsi="Helvetica"/>
          <w:sz w:val="24"/>
          <w:szCs w:val="24"/>
          <w:lang w:val="ru-RU"/>
        </w:rPr>
        <w:t xml:space="preserve"> Сергей </w:t>
      </w:r>
      <w:proofErr w:type="spellStart"/>
      <w:r>
        <w:rPr>
          <w:rFonts w:ascii="Helvetica" w:hAnsi="Helvetica"/>
          <w:sz w:val="24"/>
          <w:szCs w:val="24"/>
          <w:lang w:val="ru-RU"/>
        </w:rPr>
        <w:t>Магнитски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Той умира в руски затвор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опитвайки се да изобличи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престъпленията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на руски следователи</w:t>
      </w:r>
      <w:r>
        <w:rPr>
          <w:rFonts w:ascii="Helvetica" w:hAnsi="Helvetica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служители на данъчната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администрация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прокуратурата</w:t>
      </w:r>
      <w:r>
        <w:rPr>
          <w:rFonts w:ascii="Helvetica" w:hAnsi="Helvetica"/>
          <w:sz w:val="24"/>
          <w:szCs w:val="24"/>
          <w:lang w:val="ru-RU"/>
        </w:rPr>
        <w:t xml:space="preserve"> и </w:t>
      </w:r>
      <w:proofErr w:type="spellStart"/>
      <w:r>
        <w:rPr>
          <w:rFonts w:ascii="Helvetica" w:hAnsi="Helvetica"/>
          <w:sz w:val="24"/>
          <w:szCs w:val="24"/>
          <w:lang w:val="ru-RU"/>
        </w:rPr>
        <w:t>спецслужбите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които присвояват стотици </w:t>
      </w:r>
      <w:r>
        <w:rPr>
          <w:rFonts w:ascii="Helvetica" w:hAnsi="Helvetica"/>
          <w:sz w:val="24"/>
          <w:szCs w:val="24"/>
        </w:rPr>
        <w:t>милиони долари данъци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надлежно внесени от дружества на чуждестранния инвеститор в Русия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Helvetica" w:hAnsi="Helvetica"/>
          <w:sz w:val="24"/>
          <w:szCs w:val="24"/>
          <w:lang w:val="ru-RU"/>
        </w:rPr>
        <w:t>Бил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Браудър</w:t>
      </w:r>
      <w:r>
        <w:rPr>
          <w:rFonts w:ascii="Helvetica" w:hAnsi="Helvetica"/>
          <w:sz w:val="24"/>
          <w:szCs w:val="24"/>
        </w:rPr>
        <w:t xml:space="preserve"> - </w:t>
      </w:r>
      <w:r>
        <w:rPr>
          <w:rFonts w:ascii="Helvetica" w:hAnsi="Helvetica"/>
          <w:sz w:val="24"/>
          <w:szCs w:val="24"/>
        </w:rPr>
        <w:t>клиент на Магнитски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Правят го с привидни съдебни процеси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и с принудително изпълнение срещу дружествата на Бил Браудър в Руската федерация и чак след к</w:t>
      </w:r>
      <w:r>
        <w:rPr>
          <w:rFonts w:ascii="Helvetica" w:hAnsi="Helvetica"/>
          <w:sz w:val="24"/>
          <w:szCs w:val="24"/>
        </w:rPr>
        <w:t>ато Браудър е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експулсиран от страната</w:t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и издирван по искане на Русия с червена бюлетина на Интерпол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без да може той ефективно да се защити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Законът Магнитски е изменен с Изпълнителна заповед </w:t>
      </w:r>
      <w:r>
        <w:rPr>
          <w:rFonts w:ascii="Helvetica" w:hAnsi="Helvetica"/>
          <w:sz w:val="24"/>
          <w:szCs w:val="24"/>
        </w:rPr>
        <w:t>№</w:t>
      </w:r>
      <w:r>
        <w:rPr>
          <w:rFonts w:ascii="Arial" w:hAnsi="Arial"/>
          <w:sz w:val="24"/>
          <w:szCs w:val="24"/>
        </w:rPr>
        <w:t xml:space="preserve"> 13818</w:t>
      </w:r>
      <w:r>
        <w:rPr>
          <w:rFonts w:ascii="Helvetica" w:hAnsi="Helvetica"/>
          <w:sz w:val="24"/>
          <w:szCs w:val="24"/>
        </w:rPr>
        <w:t xml:space="preserve"> от президента Доналд Тръмп</w:t>
      </w:r>
      <w:r>
        <w:rPr>
          <w:rFonts w:ascii="Helvetica" w:hAnsi="Helvetica"/>
          <w:sz w:val="24"/>
          <w:szCs w:val="24"/>
        </w:rPr>
        <w:t xml:space="preserve"> (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b/>
          <w:bCs/>
          <w:sz w:val="24"/>
          <w:szCs w:val="24"/>
        </w:rPr>
        <w:t>Изпълнителната заповед</w:t>
      </w:r>
      <w:r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ка</w:t>
      </w:r>
      <w:r>
        <w:rPr>
          <w:rFonts w:ascii="Arial" w:hAnsi="Arial"/>
          <w:sz w:val="24"/>
          <w:szCs w:val="24"/>
        </w:rPr>
        <w:t>то приложното му поле е значително разширено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Законът Магнитски и Изпълнителната заповед са такива с извънтериториално приложение </w:t>
      </w:r>
      <w:r>
        <w:rPr>
          <w:rFonts w:ascii="Arial" w:hAnsi="Arial"/>
          <w:b/>
          <w:bCs/>
          <w:sz w:val="24"/>
          <w:szCs w:val="24"/>
        </w:rPr>
        <w:t>и целят замразяването на активи на санкционираните лица навсякъде по света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На </w:t>
      </w:r>
      <w:r>
        <w:rPr>
          <w:rFonts w:ascii="Arial" w:hAnsi="Arial"/>
          <w:sz w:val="24"/>
          <w:szCs w:val="24"/>
        </w:rPr>
        <w:t xml:space="preserve">2 </w:t>
      </w:r>
      <w:r>
        <w:rPr>
          <w:rFonts w:ascii="Arial" w:hAnsi="Arial"/>
          <w:sz w:val="24"/>
          <w:szCs w:val="24"/>
        </w:rPr>
        <w:t xml:space="preserve">юни </w:t>
      </w:r>
      <w:r>
        <w:rPr>
          <w:rFonts w:ascii="Arial" w:hAnsi="Arial"/>
          <w:sz w:val="24"/>
          <w:szCs w:val="24"/>
        </w:rPr>
        <w:t xml:space="preserve">2021 </w:t>
      </w:r>
      <w:r>
        <w:rPr>
          <w:rFonts w:ascii="Arial" w:hAnsi="Arial"/>
          <w:sz w:val="24"/>
          <w:szCs w:val="24"/>
        </w:rPr>
        <w:t>г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в санкционния списък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публикуван </w:t>
      </w:r>
      <w:r>
        <w:rPr>
          <w:rFonts w:ascii="Arial" w:hAnsi="Arial"/>
          <w:sz w:val="24"/>
          <w:szCs w:val="24"/>
        </w:rPr>
        <w:t xml:space="preserve">от </w:t>
      </w:r>
      <w:r>
        <w:rPr>
          <w:rFonts w:ascii="Arial" w:hAnsi="Arial"/>
          <w:sz w:val="24"/>
          <w:szCs w:val="24"/>
          <w:lang w:val="en-US"/>
        </w:rPr>
        <w:t>OFAC</w:t>
      </w:r>
      <w:r>
        <w:rPr>
          <w:rFonts w:ascii="Arial" w:hAnsi="Arial"/>
          <w:sz w:val="24"/>
          <w:szCs w:val="24"/>
        </w:rPr>
        <w:t xml:space="preserve"> по Изпълнителната заповед</w:t>
      </w:r>
      <w:r>
        <w:rPr>
          <w:rFonts w:ascii="Arial" w:hAnsi="Arial"/>
          <w:sz w:val="24"/>
          <w:szCs w:val="24"/>
          <w:lang w:val="en-US"/>
        </w:rPr>
        <w:t xml:space="preserve">, </w:t>
      </w:r>
      <w:r>
        <w:rPr>
          <w:rFonts w:ascii="Arial" w:hAnsi="Arial"/>
          <w:sz w:val="24"/>
          <w:szCs w:val="24"/>
        </w:rPr>
        <w:t xml:space="preserve">бях включен аз и </w:t>
      </w:r>
      <w:r>
        <w:rPr>
          <w:rFonts w:ascii="Arial" w:hAnsi="Arial"/>
          <w:sz w:val="24"/>
          <w:szCs w:val="24"/>
        </w:rPr>
        <w:t xml:space="preserve">58 </w:t>
      </w:r>
      <w:r>
        <w:rPr>
          <w:rFonts w:ascii="Arial" w:hAnsi="Arial"/>
          <w:sz w:val="24"/>
          <w:szCs w:val="24"/>
        </w:rPr>
        <w:t>дружества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в които участвам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Попаднах в напълно абсурдната ситуация да бъда санкциониран по Закона “Магнитски”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при положение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че самият аз бях в положението на Бил Браудър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преследван съм противозаконно от управляващите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след като публично съм разкрил мащабна корупция на най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високите етажи на властта и брутални нарушения на човешките права в страната си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Това стана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без САЩ да д</w:t>
      </w:r>
      <w:r>
        <w:rPr>
          <w:rFonts w:ascii="Arial" w:hAnsi="Arial"/>
          <w:b/>
          <w:bCs/>
          <w:sz w:val="24"/>
          <w:szCs w:val="24"/>
        </w:rPr>
        <w:t>адат каквото и да било доказателство за това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че аз или дружества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които аз участвам са били замесени в каквото и да било престъпление или нарушение на територията на която и да било държава по света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Данните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които са били използвани от правителството на </w:t>
      </w:r>
      <w:r>
        <w:rPr>
          <w:rFonts w:ascii="Arial" w:hAnsi="Arial"/>
          <w:sz w:val="24"/>
          <w:szCs w:val="24"/>
        </w:rPr>
        <w:t>САЩ за включването ми в списъка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са такива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получени от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</w:rPr>
        <w:t>отворени данни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журналистически разследвания и дадените им от прокуратурата на Република България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Без тази информация да е проверена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без да има акт на съдебен орган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в България или където и да било</w:t>
      </w:r>
      <w:r>
        <w:rPr>
          <w:rFonts w:ascii="Arial" w:hAnsi="Arial"/>
          <w:sz w:val="24"/>
          <w:szCs w:val="24"/>
        </w:rPr>
        <w:t xml:space="preserve"> другаде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Сред юридическите лица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включени в Списъка по Изпълнителната заповед е и Гражданската платформа “Българско лято”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Единственото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с което </w:t>
      </w:r>
      <w:r>
        <w:rPr>
          <w:rFonts w:ascii="Arial" w:hAnsi="Arial"/>
          <w:sz w:val="24"/>
          <w:szCs w:val="24"/>
          <w:lang w:val="en-US"/>
        </w:rPr>
        <w:t xml:space="preserve">OFAC </w:t>
      </w:r>
      <w:r>
        <w:rPr>
          <w:rFonts w:ascii="Arial" w:hAnsi="Arial"/>
          <w:sz w:val="24"/>
          <w:szCs w:val="24"/>
        </w:rPr>
        <w:t>е мотивирал включването ѝ в списъка е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че партията била “контролирана” от мен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Въпреки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че аз не съм нито</w:t>
      </w:r>
      <w:r>
        <w:rPr>
          <w:rFonts w:ascii="Arial" w:hAnsi="Arial"/>
          <w:sz w:val="24"/>
          <w:szCs w:val="24"/>
        </w:rPr>
        <w:t xml:space="preserve"> член на управляващите ѝ органи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нито член на самата партия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Включването на ГПБЛ в санкционния списък е прецедент за Закона Магнитски и Изпълнителната заповед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За първи път в историята на САЩ в такъв списък се включва политическа партия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При това пълноправ</w:t>
      </w:r>
      <w:r>
        <w:rPr>
          <w:rFonts w:ascii="Arial" w:hAnsi="Arial"/>
          <w:sz w:val="24"/>
          <w:szCs w:val="24"/>
        </w:rPr>
        <w:t>на и независима политическа партия от държава членка на ЕС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 Досега с този закон и Изпълнителната заповед не е санкционирана нито руска партия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нито партия от коята и да било държава по света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нито дори политическа партия на талибаните в Афганистан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Не е </w:t>
      </w:r>
      <w:r>
        <w:rPr>
          <w:rFonts w:ascii="Arial" w:hAnsi="Arial"/>
          <w:sz w:val="24"/>
          <w:szCs w:val="24"/>
        </w:rPr>
        <w:t>включена партията ДПС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чиито представител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 xml:space="preserve">Делян Пеевски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е също включен в санкциите по закона “Магнитски”</w:t>
      </w:r>
      <w:r>
        <w:rPr>
          <w:rFonts w:ascii="Arial" w:hAnsi="Arial"/>
          <w:sz w:val="24"/>
          <w:szCs w:val="24"/>
        </w:rPr>
        <w:t xml:space="preserve">. </w:t>
      </w:r>
    </w:p>
    <w:p w14:paraId="75166F27" w14:textId="77777777" w:rsidR="00651D22" w:rsidRDefault="00651D22">
      <w:pPr>
        <w:pStyle w:val="Default"/>
        <w:jc w:val="both"/>
        <w:rPr>
          <w:rFonts w:ascii="Helvetica" w:eastAsia="Helvetica" w:hAnsi="Helvetica" w:cs="Helvetica"/>
          <w:sz w:val="24"/>
          <w:szCs w:val="24"/>
        </w:rPr>
      </w:pPr>
    </w:p>
    <w:p w14:paraId="78B3121E" w14:textId="77777777" w:rsidR="00651D22" w:rsidRDefault="00EB480C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 xml:space="preserve">Два дни след публикуването на списъка със санкционирани лица от правителството на САЩ, българският Министерски съвет приема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Решение на №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 441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от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4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юни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2021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година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 (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“Решението”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) </w:t>
      </w:r>
      <w:r>
        <w:rPr>
          <w:rFonts w:ascii="Calibri" w:eastAsia="Calibri" w:hAnsi="Calibri" w:cs="Calibri"/>
          <w:sz w:val="24"/>
          <w:szCs w:val="24"/>
          <w:u w:color="000000"/>
        </w:rPr>
        <w:t>за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color="000000"/>
        </w:rPr>
        <w:t>предприемане на действия във връзка с наложените от Съединените американски щати санкции на български лица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В т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6 </w:t>
      </w:r>
      <w:r>
        <w:rPr>
          <w:rFonts w:ascii="Arial" w:eastAsia="Calibri" w:hAnsi="Arial" w:cs="Calibri"/>
          <w:sz w:val="24"/>
          <w:szCs w:val="24"/>
          <w:u w:color="000000"/>
        </w:rPr>
        <w:t>от него се разпорежда следното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: </w:t>
      </w:r>
      <w:r>
        <w:rPr>
          <w:rFonts w:ascii="Arial" w:eastAsia="Calibri" w:hAnsi="Arial" w:cs="Calibri"/>
          <w:sz w:val="24"/>
          <w:szCs w:val="24"/>
          <w:u w:color="000000"/>
        </w:rPr>
        <w:t>„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Министрите и другите органи на изпълнителната власт да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предприемат незабавни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lastRenderedPageBreak/>
        <w:t>мерки с цел администрациите и ведомствата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държавните и общинските предприятия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търговските дружества с държавно и общинско участие в капитала и дружествата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които те контролират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както и други лица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в които упражняват правата на държ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авата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да прекратят отношенията си с лицата от списъка по т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 xml:space="preserve">. 1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u w:color="000000"/>
        </w:rPr>
        <w:t>и да не влизат в нови взаимоотношения</w:t>
      </w:r>
      <w:r>
        <w:rPr>
          <w:rFonts w:ascii="Arial" w:eastAsia="Calibri" w:hAnsi="Arial" w:cs="Calibri"/>
          <w:sz w:val="24"/>
          <w:szCs w:val="24"/>
          <w:u w:color="000000"/>
        </w:rPr>
        <w:t>“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В нарушение на Българската Конституция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Договорите на ЕС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Хартата на основните права на ЕС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sz w:val="24"/>
          <w:szCs w:val="24"/>
          <w:u w:color="000000"/>
        </w:rPr>
        <w:t>Европейската конвенция за правата на човека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</w:t>
      </w:r>
      <w:r>
        <w:rPr>
          <w:rFonts w:ascii="Arial" w:eastAsia="Calibri" w:hAnsi="Arial" w:cs="Calibri"/>
          <w:sz w:val="24"/>
          <w:szCs w:val="24"/>
          <w:u w:color="000000"/>
        </w:rPr>
        <w:t>и множество закон</w:t>
      </w:r>
      <w:r>
        <w:rPr>
          <w:rFonts w:ascii="Arial" w:eastAsia="Calibri" w:hAnsi="Arial" w:cs="Calibri"/>
          <w:sz w:val="24"/>
          <w:szCs w:val="24"/>
          <w:u w:color="000000"/>
        </w:rPr>
        <w:t>и на Република България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правителството на страната лишава от права ГПБЛ и всички лица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споменати в санкционния списък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Без доказателства и без съдебен процес</w:t>
      </w:r>
      <w:r>
        <w:rPr>
          <w:rFonts w:ascii="Arial" w:eastAsia="Calibri" w:hAnsi="Arial" w:cs="Calibri"/>
          <w:sz w:val="24"/>
          <w:szCs w:val="24"/>
          <w:u w:color="000000"/>
        </w:rPr>
        <w:t>.</w:t>
      </w:r>
    </w:p>
    <w:p w14:paraId="08CAF8EC" w14:textId="77777777" w:rsidR="00651D22" w:rsidRDefault="00651D22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14:paraId="6DBC1820" w14:textId="77777777" w:rsidR="00651D22" w:rsidRDefault="00EB480C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 xml:space="preserve">От момента на приемането на Решението до днес в Република България </w:t>
      </w:r>
      <w:r>
        <w:rPr>
          <w:rFonts w:ascii="Arial" w:eastAsia="Calibri" w:hAnsi="Arial" w:cs="Calibri"/>
          <w:sz w:val="24"/>
          <w:szCs w:val="24"/>
          <w:u w:color="000000"/>
        </w:rPr>
        <w:t>(</w:t>
      </w:r>
      <w:r>
        <w:rPr>
          <w:rFonts w:ascii="Arial" w:eastAsia="Calibri" w:hAnsi="Arial" w:cs="Calibri"/>
          <w:sz w:val="24"/>
          <w:szCs w:val="24"/>
          <w:u w:color="000000"/>
        </w:rPr>
        <w:t>държава членка на ЕС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)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няма дори търговска банка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лицензирана от Българската народна банка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която да открие платежна сметка за основни операции на ГПБЛ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Въпреки това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ГПБЛ участва на </w:t>
      </w:r>
      <w:r>
        <w:rPr>
          <w:rFonts w:ascii="Arial" w:eastAsia="Calibri" w:hAnsi="Arial" w:cs="Calibri"/>
          <w:sz w:val="24"/>
          <w:szCs w:val="24"/>
          <w:u w:color="000000"/>
        </w:rPr>
        <w:t>последните избори за народни представители в Република България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проведени на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11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юли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2021 </w:t>
      </w:r>
      <w:r>
        <w:rPr>
          <w:rFonts w:ascii="Arial" w:eastAsia="Calibri" w:hAnsi="Arial" w:cs="Calibri"/>
          <w:sz w:val="24"/>
          <w:szCs w:val="24"/>
          <w:u w:color="000000"/>
        </w:rPr>
        <w:t>г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и получи близо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50 000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хиляди гласа или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1.82% </w:t>
      </w:r>
      <w:r>
        <w:rPr>
          <w:rFonts w:ascii="Arial" w:eastAsia="Calibri" w:hAnsi="Arial" w:cs="Calibri"/>
          <w:sz w:val="24"/>
          <w:szCs w:val="24"/>
          <w:u w:color="000000"/>
        </w:rPr>
        <w:t>от вота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Съгласно българския избирателен закон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това означава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че ГПБЛ следва да получи държавна субсидия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Това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обаче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е невъзможно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тъй като партията няма банкова сметка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 </w:t>
      </w:r>
      <w:r>
        <w:rPr>
          <w:rFonts w:ascii="Arial" w:eastAsia="Calibri" w:hAnsi="Arial" w:cs="Calibri"/>
          <w:sz w:val="24"/>
          <w:szCs w:val="24"/>
          <w:u w:color="000000"/>
        </w:rPr>
        <w:t>Не само това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Партията е много вероятно да не може да участва в следващите парламентарни избори на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14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ноември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2021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г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.,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тъй като изрично изискване за регистрацията й за изборите е наличието на банкова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сметка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За първи път от демократизацията на страната след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1989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г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политически натиск от страна на държавни органи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(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и от страна на чужда държава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-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САЩ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 xml:space="preserve">)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е причина за отстраняване на политическа партия от участие в свободни и демократични избори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Решението е </w:t>
      </w:r>
      <w:r>
        <w:rPr>
          <w:rFonts w:ascii="Arial" w:eastAsia="Calibri" w:hAnsi="Arial" w:cs="Calibri"/>
          <w:sz w:val="24"/>
          <w:szCs w:val="24"/>
          <w:u w:color="000000"/>
        </w:rPr>
        <w:t>атакувано пред Върховния административен съд в България и от мен в лично качество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и от ГПБЛ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Настояваме за обявяването му за напълно нищожно от правна страна поради кардиналните си пороци и грубите противоречия с конституционни норми и Правото на ЕС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  <w:r>
        <w:rPr>
          <w:rFonts w:ascii="Arial" w:eastAsia="Calibri" w:hAnsi="Arial" w:cs="Calibri"/>
          <w:sz w:val="24"/>
          <w:szCs w:val="24"/>
          <w:u w:color="000000"/>
        </w:rPr>
        <w:t>Поредното закононарушение е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че то се прилага с пълна сила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въпреки че законовото изискване е до произнасянето на съда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то да не се прилага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</w:p>
    <w:p w14:paraId="63F66BC6" w14:textId="77777777" w:rsidR="00651D22" w:rsidRDefault="00651D22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14:paraId="7F917759" w14:textId="77777777" w:rsidR="00651D22" w:rsidRDefault="00EB480C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ab/>
        <w:t>България планира да отиде дори още по</w:t>
      </w:r>
      <w:r>
        <w:rPr>
          <w:rFonts w:ascii="Arial" w:eastAsia="Calibri" w:hAnsi="Arial" w:cs="Calibri"/>
          <w:sz w:val="24"/>
          <w:szCs w:val="24"/>
          <w:u w:color="000000"/>
        </w:rPr>
        <w:t>-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далеч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- </w:t>
      </w:r>
      <w:r>
        <w:rPr>
          <w:rFonts w:ascii="Arial" w:eastAsia="Calibri" w:hAnsi="Arial" w:cs="Calibri"/>
          <w:sz w:val="24"/>
          <w:szCs w:val="24"/>
          <w:u w:color="000000"/>
        </w:rPr>
        <w:t>подтготвен е проекто</w:t>
      </w:r>
      <w:r>
        <w:rPr>
          <w:rFonts w:ascii="Arial" w:eastAsia="Calibri" w:hAnsi="Arial" w:cs="Calibri"/>
          <w:sz w:val="24"/>
          <w:szCs w:val="24"/>
          <w:u w:color="000000"/>
        </w:rPr>
        <w:t>-</w:t>
      </w:r>
      <w:r>
        <w:rPr>
          <w:rFonts w:ascii="Arial" w:eastAsia="Calibri" w:hAnsi="Arial" w:cs="Calibri"/>
          <w:sz w:val="24"/>
          <w:szCs w:val="24"/>
          <w:u w:color="000000"/>
        </w:rPr>
        <w:t>закон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който не само потвърждава скандалното </w:t>
      </w:r>
      <w:r>
        <w:rPr>
          <w:rFonts w:ascii="Arial" w:eastAsia="Calibri" w:hAnsi="Arial" w:cs="Calibri"/>
          <w:sz w:val="24"/>
          <w:szCs w:val="24"/>
          <w:u w:color="000000"/>
        </w:rPr>
        <w:t>Решение на българското правителство относно налагането на санкции на територията на държавата в отговор на наложените санкции по Закона “Магнитски” в САЩ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но и предвижда още по</w:t>
      </w:r>
      <w:r>
        <w:rPr>
          <w:rFonts w:ascii="Arial" w:eastAsia="Calibri" w:hAnsi="Arial" w:cs="Calibri"/>
          <w:sz w:val="24"/>
          <w:szCs w:val="24"/>
          <w:u w:color="000000"/>
        </w:rPr>
        <w:t>-</w:t>
      </w:r>
      <w:r>
        <w:rPr>
          <w:rFonts w:ascii="Arial" w:eastAsia="Calibri" w:hAnsi="Arial" w:cs="Calibri"/>
          <w:sz w:val="24"/>
          <w:szCs w:val="24"/>
          <w:u w:color="000000"/>
        </w:rPr>
        <w:t>тежки нарушения на основополагащи принципи в правото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, </w:t>
      </w:r>
      <w:r>
        <w:rPr>
          <w:rFonts w:ascii="Arial" w:eastAsia="Calibri" w:hAnsi="Arial" w:cs="Calibri"/>
          <w:sz w:val="24"/>
          <w:szCs w:val="24"/>
          <w:u w:color="000000"/>
        </w:rPr>
        <w:t>като затвърждава целта на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 управляващите 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- </w:t>
      </w:r>
      <w:r>
        <w:rPr>
          <w:rFonts w:ascii="Arial" w:eastAsia="Calibri" w:hAnsi="Arial" w:cs="Calibri"/>
          <w:b/>
          <w:bCs/>
          <w:sz w:val="24"/>
          <w:szCs w:val="24"/>
          <w:u w:color="000000"/>
        </w:rPr>
        <w:t>да налагат реални наказания по недоказани обвинения без съдебен процес и съдебна санкция</w:t>
      </w:r>
      <w:r>
        <w:rPr>
          <w:rFonts w:ascii="Arial" w:eastAsia="Calibri" w:hAnsi="Arial" w:cs="Calibri"/>
          <w:sz w:val="24"/>
          <w:szCs w:val="24"/>
          <w:u w:color="000000"/>
        </w:rPr>
        <w:t xml:space="preserve">. </w:t>
      </w:r>
    </w:p>
    <w:p w14:paraId="0A9C8B2B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3293B196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 xml:space="preserve">В края на това писмо, но не и на последно място по важност, бих желал да Ви обърна внимание, че съм собственик 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на най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голямата частна колекция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от историческо културно наследство в страната с над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3000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уникални артефакти от периода на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4-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то хилядолетие пр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Хр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до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6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сл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Хр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Колекцията се оценява на над 1 милиард евро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и е пътувала и излагана в цял свят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включително в сградата на Европейския парламе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нт в Брюксел през януари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2007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когато с нейното експониране тържествено е отбелязано приемането на България в Европейския съюз</w:t>
      </w:r>
      <w:r>
        <w:rPr>
          <w:rFonts w:ascii="Calibri" w:eastAsia="Calibri" w:hAnsi="Calibri" w:cs="Calibri"/>
          <w:sz w:val="24"/>
          <w:szCs w:val="24"/>
          <w:u w:color="000000"/>
        </w:rPr>
        <w:t>. С тази колекция са проведени многобройни български и международни научни изследвания и са направени множество научни публикац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ии. Това е безценна колекция от уникални световни културни и исторически паметници. Тя ми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бе иззета по варварски начин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-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черни чували за боклук и използвани кашони при липса на каквито и да било мерки за сигурност и грижа за световно културно наследство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Това отново се случва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без какъвто и да било съдебен акт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От дома ми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-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мой и на съпругата ми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-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по аналогичен начин бяха иззети множество картини и други произведения на изкуството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Формалното основание, на което </w:t>
      </w:r>
      <w:r>
        <w:rPr>
          <w:rFonts w:ascii="Calibri" w:eastAsia="Calibri" w:hAnsi="Calibri" w:cs="Calibri"/>
          <w:sz w:val="24"/>
          <w:szCs w:val="24"/>
          <w:u w:color="000000"/>
        </w:rPr>
        <w:lastRenderedPageBreak/>
        <w:t xml:space="preserve">колекцията се изземва, е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че не била надлежн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о регистрирана</w:t>
      </w:r>
      <w:r>
        <w:rPr>
          <w:rFonts w:ascii="Calibri" w:eastAsia="Calibri" w:hAnsi="Calibri" w:cs="Calibri"/>
          <w:sz w:val="24"/>
          <w:szCs w:val="24"/>
          <w:u w:color="000000"/>
        </w:rPr>
        <w:t>. Въпреки че самото българско министерство на културата признава, че всичко необходимо за регистрирането на колекцията е направено от моя страна, но самото министерство е бездействало и не е извършило регистрацията на някои от предметите пове</w:t>
      </w:r>
      <w:r>
        <w:rPr>
          <w:rFonts w:ascii="Calibri" w:eastAsia="Calibri" w:hAnsi="Calibri" w:cs="Calibri"/>
          <w:sz w:val="24"/>
          <w:szCs w:val="24"/>
          <w:u w:color="000000"/>
        </w:rPr>
        <w:t>че от 10 години. На всичкото отгоре болшинството от предметите са придобивани от международни аукциони и търгове, за което имат надлежно издадени сертификати и не се нуждаят по закон от допълнителна регистрация в България. За постоянна експозиция на колекц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ията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закупих за десетки милиони евро известна сграда в центъра на София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която е архитектурен паметник</w:t>
      </w:r>
      <w:r>
        <w:rPr>
          <w:rFonts w:ascii="Calibri" w:eastAsia="Calibri" w:hAnsi="Calibri" w:cs="Calibri"/>
          <w:sz w:val="24"/>
          <w:szCs w:val="24"/>
          <w:u w:color="000000"/>
        </w:rPr>
        <w:t>, за да бъде преустроена тя в музей.</w:t>
      </w:r>
    </w:p>
    <w:p w14:paraId="67108D79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01104DD4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 xml:space="preserve">С интерес проследих дебата в Европейския парламент по повод санкциите “Магнитски” в България. Напълно съм съгласен </w:t>
      </w:r>
      <w:r>
        <w:rPr>
          <w:rFonts w:ascii="Calibri" w:eastAsia="Calibri" w:hAnsi="Calibri" w:cs="Calibri"/>
          <w:sz w:val="24"/>
          <w:szCs w:val="24"/>
          <w:u w:color="000000"/>
        </w:rPr>
        <w:t>със заключението, че в България правосъдие няма. Закони има. Но те са за лична употреба на властимащите. Уверявам Ви, че антикорупционните закони в България правят ясна разлика между рекет и подкуп, а основно изискване за присъединяването ни към Европейски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я съюз беше всеки акт от страна на прокуратурата да минава през съдебна санкция.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Цялото ми имущество беше запорирано без съдебна санкция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целият ми бизнес беше унищожен за една седмица без съдебен процес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цялото ми семейство бе арестувано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незаконно и без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съдебна санкция бе иззета и колекцията ми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-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оценявана от световните експерти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като безценно световно историческо наследство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2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години чакам вече справедлив процес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който най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накрая да разгледа всички факти и обстоятелства по всяко едно от повдигнатите срещ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у мен обвинения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. Бавенето говори само за едно - доказателства за моята вина няма и аз ще бъда оправдан. Затова беше необходимо репресията да бъде легитимирана с удар по Закона “Магнитски”. Който въпреки, че се стреми,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 разрез с правото на ЕС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да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получи извънтериториално приложение в държава членка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ме третира като виновен и дори не дава възможност да докажа противното</w:t>
      </w:r>
      <w:r>
        <w:rPr>
          <w:rFonts w:ascii="Calibri" w:eastAsia="Calibri" w:hAnsi="Calibri" w:cs="Calibri"/>
          <w:sz w:val="24"/>
          <w:szCs w:val="24"/>
          <w:u w:color="000000"/>
        </w:rPr>
        <w:t>. Присъда без съд, която служебното българско правителство подпечата отново в пълно нарушение на българските закони, Конституция, вс</w:t>
      </w:r>
      <w:r>
        <w:rPr>
          <w:rFonts w:ascii="Calibri" w:eastAsia="Calibri" w:hAnsi="Calibri" w:cs="Calibri"/>
          <w:sz w:val="24"/>
          <w:szCs w:val="24"/>
          <w:u w:color="000000"/>
        </w:rPr>
        <w:t>ички норми на ЕС и международни договори за защита на човешките права.</w:t>
      </w:r>
    </w:p>
    <w:p w14:paraId="69865C96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</w:p>
    <w:p w14:paraId="629AC487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667252C5" w14:textId="77777777" w:rsidR="00651D22" w:rsidRDefault="00EB480C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  <w:t>В заключение бих искал да призова чрез Вас Европейския парламент и Мониторинговата група към Комисията по граждански свободи, правосъдие и вътрешни работи да разследва действият</w:t>
      </w:r>
      <w:r>
        <w:rPr>
          <w:rFonts w:ascii="Calibri" w:eastAsia="Calibri" w:hAnsi="Calibri" w:cs="Calibri"/>
          <w:sz w:val="24"/>
          <w:szCs w:val="24"/>
          <w:u w:color="000000"/>
        </w:rPr>
        <w:t>а на българската държава спрямо мен и дружествата, в които участвам като акционер - не заради мен, а защото моят казус “от А до Я” е нагледен пример за брутално беззаконие. На разположение съм за допълнителна информация, каквато би могла да е необходима.</w:t>
      </w:r>
    </w:p>
    <w:p w14:paraId="4ADE46B4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4C4B39E3" w14:textId="77777777" w:rsidR="00651D22" w:rsidRDefault="00651D22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7CF892C7" w14:textId="77777777" w:rsidR="00651D22" w:rsidRDefault="00EB480C" w:rsidP="004D7452">
      <w:pPr>
        <w:pStyle w:val="Body"/>
        <w:jc w:val="right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С уважение</w:t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,</w:t>
      </w:r>
    </w:p>
    <w:p w14:paraId="6723C9E9" w14:textId="75A63312" w:rsidR="00651D22" w:rsidRPr="004D7452" w:rsidRDefault="004D7452" w:rsidP="004D7452">
      <w:pPr>
        <w:pStyle w:val="Body"/>
        <w:tabs>
          <w:tab w:val="left" w:pos="7062"/>
        </w:tabs>
        <w:jc w:val="both"/>
        <w:rPr>
          <w:rFonts w:ascii="Calibri" w:eastAsia="Calibri" w:hAnsi="Calibri" w:cs="Calibri"/>
          <w:b/>
          <w:bCs/>
          <w:sz w:val="24"/>
          <w:szCs w:val="24"/>
          <w:u w:color="000000"/>
          <w:lang w:val="bg-BG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</w:p>
    <w:p w14:paraId="6305E5F4" w14:textId="4FF1430D" w:rsidR="00651D22" w:rsidRDefault="00EB480C" w:rsidP="004D7452">
      <w:pPr>
        <w:pStyle w:val="Body"/>
        <w:jc w:val="right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>Васил Крумов Божков</w:t>
      </w:r>
    </w:p>
    <w:p w14:paraId="7453BA92" w14:textId="77777777" w:rsidR="00651D22" w:rsidRDefault="00651D22">
      <w:pPr>
        <w:pStyle w:val="Body"/>
      </w:pPr>
    </w:p>
    <w:sectPr w:rsidR="00651D2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4148" w14:textId="77777777" w:rsidR="00EB480C" w:rsidRDefault="00EB480C">
      <w:r>
        <w:separator/>
      </w:r>
    </w:p>
  </w:endnote>
  <w:endnote w:type="continuationSeparator" w:id="0">
    <w:p w14:paraId="0509C5EF" w14:textId="77777777" w:rsidR="00EB480C" w:rsidRDefault="00EB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1C46" w14:textId="77777777" w:rsidR="00651D22" w:rsidRDefault="00651D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8132" w14:textId="77777777" w:rsidR="00EB480C" w:rsidRDefault="00EB480C">
      <w:r>
        <w:separator/>
      </w:r>
    </w:p>
  </w:footnote>
  <w:footnote w:type="continuationSeparator" w:id="0">
    <w:p w14:paraId="1E525610" w14:textId="77777777" w:rsidR="00EB480C" w:rsidRDefault="00EB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6DF4" w14:textId="77777777" w:rsidR="00651D22" w:rsidRDefault="00651D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1C5"/>
    <w:multiLevelType w:val="hybridMultilevel"/>
    <w:tmpl w:val="BAF4D84A"/>
    <w:styleLink w:val="ImportedStyle1"/>
    <w:lvl w:ilvl="0" w:tplc="4D3685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CB7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AC8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ED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6C9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6AA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8B4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6F5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62D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B5524C"/>
    <w:multiLevelType w:val="hybridMultilevel"/>
    <w:tmpl w:val="BAF4D84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22"/>
    <w:rsid w:val="004D7452"/>
    <w:rsid w:val="00651D22"/>
    <w:rsid w:val="00E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879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BG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4053</Words>
  <Characters>23108</Characters>
  <Application>Microsoft Office Word</Application>
  <DocSecurity>0</DocSecurity>
  <Lines>192</Lines>
  <Paragraphs>54</Paragraphs>
  <ScaleCrop>false</ScaleCrop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2021-09-20T12:33:00Z</dcterms:created>
  <dcterms:modified xsi:type="dcterms:W3CDTF">2021-09-20T12:34:00Z</dcterms:modified>
</cp:coreProperties>
</file>